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5D" w:rsidRPr="007707E3" w:rsidRDefault="0012225D" w:rsidP="0012225D">
      <w:pPr>
        <w:spacing w:after="120"/>
        <w:ind w:firstLine="709"/>
        <w:jc w:val="both"/>
        <w:rPr>
          <w:b/>
          <w:i/>
          <w:sz w:val="26"/>
          <w:szCs w:val="24"/>
        </w:rPr>
      </w:pPr>
      <w:bookmarkStart w:id="0" w:name="_GoBack"/>
      <w:r w:rsidRPr="007707E3">
        <w:rPr>
          <w:b/>
          <w:sz w:val="26"/>
          <w:szCs w:val="24"/>
        </w:rPr>
        <w:t xml:space="preserve">Thủ tục: </w:t>
      </w:r>
      <w:r w:rsidRPr="007707E3">
        <w:rPr>
          <w:b/>
          <w:i/>
          <w:sz w:val="26"/>
          <w:szCs w:val="24"/>
        </w:rPr>
        <w:t>Mở ngành đào tạo trình độ trung cấp chuyên nghiệp đối với các cơ sở đào tạo trực thuộc tỉnh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12225D" w:rsidRPr="00134FEF" w:rsidTr="004E0A08">
        <w:tc>
          <w:tcPr>
            <w:tcW w:w="2552" w:type="dxa"/>
            <w:shd w:val="clear" w:color="auto" w:fill="auto"/>
          </w:tcPr>
          <w:bookmarkEnd w:id="0"/>
          <w:p w:rsidR="0012225D" w:rsidRPr="00134FEF" w:rsidRDefault="0012225D" w:rsidP="004E0A08">
            <w:pPr>
              <w:jc w:val="both"/>
              <w:rPr>
                <w:b/>
                <w:sz w:val="24"/>
                <w:szCs w:val="24"/>
              </w:rPr>
            </w:pPr>
            <w:r w:rsidRPr="00134FEF">
              <w:rPr>
                <w:b/>
                <w:sz w:val="24"/>
                <w:szCs w:val="24"/>
              </w:rPr>
              <w:t>Trình tự thực hiện</w:t>
            </w:r>
          </w:p>
        </w:tc>
        <w:tc>
          <w:tcPr>
            <w:tcW w:w="7087" w:type="dxa"/>
            <w:shd w:val="clear" w:color="auto" w:fill="auto"/>
          </w:tcPr>
          <w:p w:rsidR="0012225D" w:rsidRPr="00134FEF" w:rsidRDefault="0012225D" w:rsidP="004E0A08">
            <w:pPr>
              <w:pStyle w:val="NormalWeb"/>
              <w:spacing w:before="0" w:beforeAutospacing="0" w:after="0" w:afterAutospacing="0"/>
              <w:jc w:val="both"/>
            </w:pPr>
            <w:r w:rsidRPr="00134FEF">
              <w:rPr>
                <w:b/>
                <w:u w:val="single"/>
              </w:rPr>
              <w:t>Bước 1:</w:t>
            </w:r>
            <w:r w:rsidRPr="00134FEF">
              <w:t xml:space="preserve">  Tổ chức chuẩn bị đầy đủ hồ sơ theo quy định của pháp luật. Nộp hồ sơ tại Bộ phận “Một cửa” của Sở Giáo dục và Đào tạo.</w:t>
            </w:r>
          </w:p>
          <w:p w:rsidR="0012225D" w:rsidRPr="00134FEF" w:rsidRDefault="0012225D" w:rsidP="004E0A08">
            <w:pPr>
              <w:pStyle w:val="NormalWeb"/>
              <w:spacing w:before="0" w:beforeAutospacing="0" w:after="0" w:afterAutospacing="0"/>
              <w:jc w:val="both"/>
            </w:pPr>
            <w:r w:rsidRPr="00134FEF">
              <w:t>- Đại chỉ: 22 Nguyễn Thái học, thành phố Kon Tum, tỉnh Kon Tum.</w:t>
            </w:r>
          </w:p>
          <w:p w:rsidR="0012225D" w:rsidRPr="00134FEF" w:rsidRDefault="0012225D" w:rsidP="004E0A08">
            <w:pPr>
              <w:pStyle w:val="NormalWeb"/>
              <w:spacing w:before="0" w:beforeAutospacing="0" w:after="0" w:afterAutospacing="0"/>
              <w:jc w:val="both"/>
            </w:pPr>
            <w:r w:rsidRPr="00134FEF">
              <w:t>- Thời gian: Buổi sáng từ 7h00 – 11h00 và buổi chiều từ 13h00 – 17h00 các ngày từ thứ 2 đến thứ 6 hàng tuần (trừ các ngày nghỉ lễ).</w:t>
            </w:r>
          </w:p>
          <w:p w:rsidR="0012225D" w:rsidRPr="00134FEF" w:rsidRDefault="0012225D" w:rsidP="004E0A08">
            <w:pPr>
              <w:autoSpaceDE w:val="0"/>
              <w:autoSpaceDN w:val="0"/>
              <w:adjustRightInd w:val="0"/>
              <w:jc w:val="both"/>
              <w:rPr>
                <w:color w:val="000000"/>
                <w:sz w:val="24"/>
                <w:szCs w:val="24"/>
              </w:rPr>
            </w:pPr>
            <w:r w:rsidRPr="00134FEF">
              <w:rPr>
                <w:b/>
                <w:bCs/>
                <w:iCs/>
                <w:sz w:val="24"/>
                <w:szCs w:val="24"/>
                <w:u w:val="single"/>
              </w:rPr>
              <w:t>Bước 2</w:t>
            </w:r>
            <w:r w:rsidRPr="00134FEF">
              <w:rPr>
                <w:b/>
                <w:bCs/>
                <w:sz w:val="24"/>
                <w:szCs w:val="24"/>
                <w:u w:val="single"/>
              </w:rPr>
              <w:t>:</w:t>
            </w:r>
            <w:r w:rsidRPr="00134FEF">
              <w:rPr>
                <w:sz w:val="24"/>
                <w:szCs w:val="24"/>
              </w:rPr>
              <w:t xml:space="preserve"> </w:t>
            </w:r>
          </w:p>
          <w:p w:rsidR="0012225D" w:rsidRPr="00134FEF" w:rsidRDefault="0012225D" w:rsidP="004E0A08">
            <w:pPr>
              <w:autoSpaceDE w:val="0"/>
              <w:autoSpaceDN w:val="0"/>
              <w:adjustRightInd w:val="0"/>
              <w:jc w:val="both"/>
              <w:rPr>
                <w:color w:val="000000"/>
                <w:sz w:val="24"/>
                <w:szCs w:val="24"/>
              </w:rPr>
            </w:pPr>
            <w:r w:rsidRPr="00134FEF">
              <w:rPr>
                <w:color w:val="000000"/>
                <w:sz w:val="24"/>
                <w:szCs w:val="24"/>
              </w:rPr>
              <w:t xml:space="preserve">- Nếu hồ sơ chưa đầy đủ hoặc chưa đáp ứng các điều kiện mở ngành theo quy định, </w:t>
            </w:r>
            <w:r w:rsidRPr="00134FEF">
              <w:rPr>
                <w:color w:val="000000"/>
                <w:spacing w:val="-2"/>
                <w:sz w:val="24"/>
                <w:szCs w:val="24"/>
              </w:rPr>
              <w:t>Sở Giáo dục và Đào tạo</w:t>
            </w:r>
            <w:r w:rsidRPr="00134FEF">
              <w:rPr>
                <w:color w:val="000000"/>
                <w:sz w:val="24"/>
                <w:szCs w:val="24"/>
              </w:rPr>
              <w:t xml:space="preserve"> gửi văn bản thông báo về tình trạng hồ sơ và đề nghị cơ sở đào tạo tiếp tục chuẩn bị các điều kiện (không quá 5 ngày làm việc kể từ ngày nhận được hồ sơ đăng ký mở ngành của cơ sở đào tạo).</w:t>
            </w:r>
          </w:p>
          <w:p w:rsidR="0012225D" w:rsidRPr="00134FEF" w:rsidRDefault="0012225D" w:rsidP="004E0A08">
            <w:pPr>
              <w:autoSpaceDE w:val="0"/>
              <w:autoSpaceDN w:val="0"/>
              <w:adjustRightInd w:val="0"/>
              <w:jc w:val="both"/>
              <w:rPr>
                <w:color w:val="000000"/>
                <w:spacing w:val="-2"/>
                <w:sz w:val="24"/>
                <w:szCs w:val="24"/>
              </w:rPr>
            </w:pPr>
            <w:r w:rsidRPr="00134FEF">
              <w:rPr>
                <w:color w:val="000000"/>
                <w:sz w:val="24"/>
                <w:szCs w:val="24"/>
              </w:rPr>
              <w:t xml:space="preserve">- Nếu hồ sơ </w:t>
            </w:r>
            <w:r w:rsidRPr="00134FEF">
              <w:rPr>
                <w:color w:val="000000"/>
                <w:sz w:val="24"/>
                <w:szCs w:val="24"/>
                <w:lang w:val="nl-NL"/>
              </w:rPr>
              <w:t xml:space="preserve">đăng ký mở ngành </w:t>
            </w:r>
            <w:r w:rsidRPr="00134FEF">
              <w:rPr>
                <w:color w:val="000000"/>
                <w:sz w:val="24"/>
                <w:szCs w:val="24"/>
              </w:rPr>
              <w:t xml:space="preserve">của cơ sở đào tạo bảo đảm các điều kiện </w:t>
            </w:r>
            <w:r w:rsidRPr="00134FEF">
              <w:rPr>
                <w:color w:val="000000"/>
                <w:sz w:val="24"/>
                <w:szCs w:val="24"/>
                <w:lang w:val="nl-NL"/>
              </w:rPr>
              <w:t xml:space="preserve">và đạt yêu cầu </w:t>
            </w:r>
            <w:r w:rsidRPr="00134FEF">
              <w:rPr>
                <w:color w:val="000000"/>
                <w:sz w:val="24"/>
                <w:szCs w:val="24"/>
              </w:rPr>
              <w:t xml:space="preserve">theo quy định, </w:t>
            </w:r>
            <w:r w:rsidRPr="00134FEF">
              <w:rPr>
                <w:color w:val="000000"/>
                <w:spacing w:val="-2"/>
                <w:sz w:val="24"/>
                <w:szCs w:val="24"/>
              </w:rPr>
              <w:t>Sở Giáo dục và Đào tạo chủ trì, phối hợp với các đơn vị liên quan kiểm tra thực tế tại cơ sở đào tạo.</w:t>
            </w:r>
          </w:p>
          <w:p w:rsidR="0012225D" w:rsidRPr="00134FEF" w:rsidRDefault="0012225D" w:rsidP="004E0A08">
            <w:pPr>
              <w:autoSpaceDE w:val="0"/>
              <w:autoSpaceDN w:val="0"/>
              <w:adjustRightInd w:val="0"/>
              <w:jc w:val="both"/>
              <w:rPr>
                <w:color w:val="000000"/>
                <w:sz w:val="24"/>
                <w:szCs w:val="24"/>
              </w:rPr>
            </w:pPr>
            <w:r w:rsidRPr="00134FEF">
              <w:rPr>
                <w:b/>
                <w:bCs/>
                <w:iCs/>
                <w:sz w:val="24"/>
                <w:szCs w:val="24"/>
                <w:u w:val="single"/>
              </w:rPr>
              <w:t>Bước 3</w:t>
            </w:r>
            <w:r w:rsidRPr="00134FEF">
              <w:rPr>
                <w:b/>
                <w:bCs/>
                <w:sz w:val="24"/>
                <w:szCs w:val="24"/>
                <w:u w:val="single"/>
              </w:rPr>
              <w:t>:</w:t>
            </w:r>
            <w:r w:rsidRPr="00134FEF">
              <w:rPr>
                <w:sz w:val="24"/>
                <w:szCs w:val="24"/>
              </w:rPr>
              <w:t xml:space="preserve"> </w:t>
            </w:r>
            <w:r w:rsidRPr="00134FEF">
              <w:rPr>
                <w:color w:val="000000"/>
                <w:sz w:val="24"/>
                <w:szCs w:val="24"/>
              </w:rPr>
              <w:t>Nếu cơ sở đào tạo đảm bảo được các điều kiện mở ngành theo quy định, Giám đốc Sở Giáo dục và Đào tạo ký quyết định phê duyệt mở ngành đào tạo trong thời hạn 10 ngày làm việc kể từ ngày có kết quả kiểm tra thực tế.</w:t>
            </w:r>
          </w:p>
          <w:p w:rsidR="0012225D" w:rsidRPr="00134FEF" w:rsidRDefault="0012225D" w:rsidP="004E0A08">
            <w:pPr>
              <w:autoSpaceDE w:val="0"/>
              <w:autoSpaceDN w:val="0"/>
              <w:adjustRightInd w:val="0"/>
              <w:jc w:val="both"/>
              <w:rPr>
                <w:color w:val="000000"/>
                <w:spacing w:val="-4"/>
                <w:sz w:val="24"/>
                <w:szCs w:val="24"/>
              </w:rPr>
            </w:pPr>
            <w:r w:rsidRPr="00134FEF">
              <w:rPr>
                <w:color w:val="000000"/>
                <w:spacing w:val="-2"/>
                <w:sz w:val="24"/>
                <w:szCs w:val="24"/>
              </w:rPr>
              <w:t xml:space="preserve">Trường hợp </w:t>
            </w:r>
            <w:r w:rsidRPr="00134FEF">
              <w:rPr>
                <w:color w:val="000000"/>
                <w:sz w:val="24"/>
                <w:szCs w:val="24"/>
              </w:rPr>
              <w:t>cơ sở đào tạo</w:t>
            </w:r>
            <w:r w:rsidRPr="00134FEF">
              <w:rPr>
                <w:color w:val="000000"/>
                <w:spacing w:val="-2"/>
                <w:sz w:val="24"/>
                <w:szCs w:val="24"/>
              </w:rPr>
              <w:t xml:space="preserve"> chưa đảm bảo được các điều kiện mở ngành theo quy định thì </w:t>
            </w:r>
            <w:r w:rsidRPr="00134FEF">
              <w:rPr>
                <w:color w:val="000000"/>
                <w:spacing w:val="-4"/>
                <w:sz w:val="24"/>
                <w:szCs w:val="24"/>
              </w:rPr>
              <w:t>được phép bổ sung trong thời gian tối đa 30 ngày kể từ ngày có kết quả kiểm tra thực tế. Sau khi hoàn thiện, cơ sở đào tạo gửi báo cáo bằng văn bản về các nội dung đã bổ sung kèm minh chứng và 02 bộ hồ sơ hoàn thiện tới cơ quan quyết định mở ngành:</w:t>
            </w:r>
          </w:p>
          <w:p w:rsidR="0012225D" w:rsidRPr="00134FEF" w:rsidRDefault="0012225D" w:rsidP="004E0A08">
            <w:pPr>
              <w:autoSpaceDE w:val="0"/>
              <w:autoSpaceDN w:val="0"/>
              <w:adjustRightInd w:val="0"/>
              <w:jc w:val="both"/>
              <w:rPr>
                <w:color w:val="000000"/>
                <w:spacing w:val="-4"/>
                <w:sz w:val="24"/>
                <w:szCs w:val="24"/>
              </w:rPr>
            </w:pPr>
            <w:r w:rsidRPr="00134FEF">
              <w:rPr>
                <w:color w:val="000000"/>
                <w:sz w:val="24"/>
                <w:szCs w:val="24"/>
              </w:rPr>
              <w:t xml:space="preserve">- Nếu cơ sở đào tạo đã đảm bảo các điều kiện </w:t>
            </w:r>
            <w:r w:rsidRPr="00134FEF">
              <w:rPr>
                <w:color w:val="000000"/>
                <w:sz w:val="24"/>
                <w:szCs w:val="24"/>
                <w:lang w:val="nl-NL"/>
              </w:rPr>
              <w:t xml:space="preserve">và đạt yêu cầu </w:t>
            </w:r>
            <w:r w:rsidRPr="00134FEF">
              <w:rPr>
                <w:color w:val="000000"/>
                <w:sz w:val="24"/>
                <w:szCs w:val="24"/>
              </w:rPr>
              <w:t xml:space="preserve">theo quy định, </w:t>
            </w:r>
            <w:r w:rsidRPr="00134FEF">
              <w:rPr>
                <w:color w:val="000000"/>
                <w:sz w:val="24"/>
                <w:szCs w:val="24"/>
                <w:lang w:val="nl-NL"/>
              </w:rPr>
              <w:t>trong thời hạn 10</w:t>
            </w:r>
            <w:r w:rsidRPr="00134FEF">
              <w:rPr>
                <w:color w:val="000000"/>
                <w:sz w:val="24"/>
                <w:szCs w:val="24"/>
              </w:rPr>
              <w:t xml:space="preserve"> ngày làm việc</w:t>
            </w:r>
            <w:r w:rsidRPr="00134FEF">
              <w:rPr>
                <w:color w:val="000000"/>
                <w:sz w:val="24"/>
                <w:szCs w:val="24"/>
                <w:lang w:val="nl-NL"/>
              </w:rPr>
              <w:t xml:space="preserve"> kể từ ngày nhận được báo cáo của cơ sở đào tạo, </w:t>
            </w:r>
            <w:r w:rsidRPr="00134FEF">
              <w:rPr>
                <w:color w:val="000000"/>
                <w:sz w:val="24"/>
                <w:szCs w:val="24"/>
              </w:rPr>
              <w:t>cơ quan có thẩm quyền phải có quyết định cho phép mở ngành đào tạo</w:t>
            </w:r>
            <w:r w:rsidRPr="00134FEF">
              <w:rPr>
                <w:color w:val="000000"/>
                <w:spacing w:val="-4"/>
                <w:sz w:val="24"/>
                <w:szCs w:val="24"/>
              </w:rPr>
              <w:t>;</w:t>
            </w:r>
          </w:p>
          <w:p w:rsidR="0012225D" w:rsidRPr="00134FEF" w:rsidRDefault="0012225D" w:rsidP="004E0A08">
            <w:pPr>
              <w:pStyle w:val="NormalWeb"/>
              <w:spacing w:before="0" w:beforeAutospacing="0" w:after="0" w:afterAutospacing="0"/>
              <w:jc w:val="both"/>
              <w:rPr>
                <w:color w:val="000000"/>
              </w:rPr>
            </w:pPr>
            <w:r w:rsidRPr="00134FEF">
              <w:rPr>
                <w:color w:val="000000"/>
              </w:rPr>
              <w:t xml:space="preserve">- Nếu sau 30 ngày kể từ ngày có kết quả kiểm tra thực tế, cơ sở đào tạo vẫn chưa đáp ứng được các điều kiện mở ngành theo quy định thì phải sau 3 tháng kể từ ngày có kết quả kiểm tra, cơ sở đào tạo mới được phép nộp lại hồ sơ đăng ký mở ngành và phải thực hiện </w:t>
            </w:r>
            <w:r w:rsidRPr="00134FEF">
              <w:t xml:space="preserve">quy trình theo đúng các quy định </w:t>
            </w:r>
            <w:r w:rsidRPr="00134FEF">
              <w:rPr>
                <w:color w:val="000000"/>
              </w:rPr>
              <w:t>(Nếu hồ sơ đăng ký mở ngành của cơ sở đào tạo bảo đảm các điều kiện và đạt yêu cầu theo quy định, Sở Giáo dục và Đào tạo chủ trì, phối hợp với các đơn vị liên quan kiểm tra thực tế tại cơ sở đào tạo;  Nếu hồ sơ chưa đầy đủ hoặc chưa đáp ứng các điều kiện mở ngành theo quy định, Sở Giáo dục và Đào tạo gửi văn bản thông báo về tình trạng hồ sơ và đề nghị cơ sở đào tạo tiếp tục chuẩn bị các điều kiện;  Thời hạn kiểm tra hồ sơ không quá 5 ngày làm việc kể từ ngày nhận được hồ sơ đăng ký mở ngành của cơ sở đào tạo)</w:t>
            </w:r>
          </w:p>
          <w:p w:rsidR="0012225D" w:rsidRPr="00134FEF" w:rsidRDefault="0012225D" w:rsidP="004E0A08">
            <w:pPr>
              <w:jc w:val="both"/>
              <w:rPr>
                <w:sz w:val="24"/>
                <w:szCs w:val="24"/>
              </w:rPr>
            </w:pPr>
            <w:r w:rsidRPr="00134FEF">
              <w:rPr>
                <w:b/>
                <w:color w:val="000000"/>
                <w:spacing w:val="-4"/>
                <w:sz w:val="24"/>
                <w:szCs w:val="24"/>
                <w:u w:val="single"/>
              </w:rPr>
              <w:t>Bước 4:</w:t>
            </w:r>
            <w:r w:rsidRPr="00134FEF">
              <w:rPr>
                <w:color w:val="000000"/>
                <w:spacing w:val="-4"/>
                <w:sz w:val="24"/>
                <w:szCs w:val="24"/>
              </w:rPr>
              <w:t xml:space="preserve"> Trả hồ sơ tại </w:t>
            </w:r>
            <w:r w:rsidRPr="00134FEF">
              <w:rPr>
                <w:sz w:val="24"/>
                <w:szCs w:val="24"/>
              </w:rPr>
              <w:t>Bộ phận “Một cửa” của Sở Giáo dục và Đào tạo.</w:t>
            </w:r>
          </w:p>
          <w:p w:rsidR="0012225D" w:rsidRPr="00134FEF" w:rsidRDefault="0012225D" w:rsidP="004E0A08">
            <w:pPr>
              <w:jc w:val="both"/>
              <w:rPr>
                <w:sz w:val="24"/>
                <w:szCs w:val="24"/>
              </w:rPr>
            </w:pPr>
            <w:r w:rsidRPr="00134FEF">
              <w:rPr>
                <w:sz w:val="24"/>
                <w:szCs w:val="24"/>
              </w:rPr>
              <w:t>- Thời gian: Buổi sáng từ 7h00 – 11h00 và buổi chiều từ 13h00 – 17h00 các ngày từ thứ 2 đến thứ 6 hàng tuần (trừ các ngày nghỉ lễ).</w:t>
            </w:r>
          </w:p>
        </w:tc>
      </w:tr>
      <w:tr w:rsidR="0012225D" w:rsidRPr="00134FEF" w:rsidTr="004E0A08">
        <w:tc>
          <w:tcPr>
            <w:tcW w:w="2552" w:type="dxa"/>
            <w:shd w:val="clear" w:color="auto" w:fill="auto"/>
          </w:tcPr>
          <w:p w:rsidR="0012225D" w:rsidRPr="00134FEF" w:rsidRDefault="0012225D" w:rsidP="004E0A08">
            <w:pPr>
              <w:jc w:val="both"/>
              <w:rPr>
                <w:b/>
                <w:sz w:val="24"/>
                <w:szCs w:val="24"/>
              </w:rPr>
            </w:pPr>
            <w:r w:rsidRPr="00134FEF">
              <w:rPr>
                <w:b/>
                <w:sz w:val="24"/>
                <w:szCs w:val="24"/>
              </w:rPr>
              <w:t>Cách thức thực hiện</w:t>
            </w:r>
          </w:p>
        </w:tc>
        <w:tc>
          <w:tcPr>
            <w:tcW w:w="7087" w:type="dxa"/>
            <w:shd w:val="clear" w:color="auto" w:fill="auto"/>
          </w:tcPr>
          <w:p w:rsidR="0012225D" w:rsidRPr="00134FEF" w:rsidRDefault="0012225D" w:rsidP="004E0A08">
            <w:pPr>
              <w:jc w:val="both"/>
              <w:rPr>
                <w:sz w:val="24"/>
                <w:szCs w:val="24"/>
              </w:rPr>
            </w:pPr>
            <w:r w:rsidRPr="00134FEF">
              <w:rPr>
                <w:sz w:val="24"/>
                <w:szCs w:val="24"/>
              </w:rPr>
              <w:t>Trực tiếp tại trụ sở cơ quan hành chính hoặc qua đường bưu điện</w:t>
            </w:r>
          </w:p>
        </w:tc>
      </w:tr>
      <w:tr w:rsidR="0012225D" w:rsidRPr="00134FEF" w:rsidTr="004E0A08">
        <w:tc>
          <w:tcPr>
            <w:tcW w:w="2552" w:type="dxa"/>
            <w:shd w:val="clear" w:color="auto" w:fill="auto"/>
          </w:tcPr>
          <w:p w:rsidR="0012225D" w:rsidRPr="00134FEF" w:rsidRDefault="0012225D" w:rsidP="004E0A08">
            <w:pPr>
              <w:jc w:val="both"/>
              <w:rPr>
                <w:b/>
                <w:sz w:val="24"/>
                <w:szCs w:val="24"/>
              </w:rPr>
            </w:pPr>
            <w:r w:rsidRPr="00134FEF">
              <w:rPr>
                <w:b/>
                <w:sz w:val="24"/>
                <w:szCs w:val="24"/>
              </w:rPr>
              <w:t xml:space="preserve">Thành phần, số lượng </w:t>
            </w:r>
            <w:r w:rsidRPr="00134FEF">
              <w:rPr>
                <w:b/>
                <w:sz w:val="24"/>
                <w:szCs w:val="24"/>
              </w:rPr>
              <w:lastRenderedPageBreak/>
              <w:t>hồ sơ</w:t>
            </w:r>
          </w:p>
        </w:tc>
        <w:tc>
          <w:tcPr>
            <w:tcW w:w="7087" w:type="dxa"/>
            <w:shd w:val="clear" w:color="auto" w:fill="auto"/>
          </w:tcPr>
          <w:p w:rsidR="0012225D" w:rsidRPr="00134FEF" w:rsidRDefault="0012225D" w:rsidP="004E0A08">
            <w:pPr>
              <w:pStyle w:val="sonvb"/>
              <w:spacing w:after="0" w:line="240" w:lineRule="auto"/>
              <w:ind w:firstLine="0"/>
              <w:rPr>
                <w:sz w:val="24"/>
                <w:szCs w:val="24"/>
                <w:lang w:val="vi-VN"/>
              </w:rPr>
            </w:pPr>
            <w:r w:rsidRPr="00134FEF">
              <w:rPr>
                <w:sz w:val="24"/>
                <w:szCs w:val="24"/>
                <w:lang w:val="en-US"/>
              </w:rPr>
              <w:lastRenderedPageBreak/>
              <w:t xml:space="preserve">a) Thành phần hồ sơ, </w:t>
            </w:r>
            <w:r w:rsidRPr="00134FEF">
              <w:rPr>
                <w:sz w:val="24"/>
                <w:szCs w:val="24"/>
                <w:lang w:val="vi-VN"/>
              </w:rPr>
              <w:t>bao gồm:</w:t>
            </w:r>
          </w:p>
          <w:p w:rsidR="0012225D" w:rsidRPr="00134FEF" w:rsidRDefault="0012225D" w:rsidP="004E0A08">
            <w:pPr>
              <w:pStyle w:val="sonvb"/>
              <w:spacing w:after="0" w:line="240" w:lineRule="auto"/>
              <w:ind w:firstLine="0"/>
              <w:rPr>
                <w:sz w:val="24"/>
                <w:szCs w:val="24"/>
                <w:lang w:val="vi-VN"/>
              </w:rPr>
            </w:pPr>
            <w:r w:rsidRPr="00134FEF">
              <w:rPr>
                <w:sz w:val="24"/>
                <w:szCs w:val="24"/>
                <w:lang w:val="vi-VN"/>
              </w:rPr>
              <w:lastRenderedPageBreak/>
              <w:t xml:space="preserve">- Tờ trình đăng ký mở ngành đào tạo </w:t>
            </w:r>
            <w:r w:rsidRPr="00134FEF">
              <w:rPr>
                <w:i/>
                <w:sz w:val="24"/>
                <w:szCs w:val="24"/>
                <w:lang w:val="vi-VN"/>
              </w:rPr>
              <w:t>(Theo mẫu)</w:t>
            </w:r>
            <w:r w:rsidRPr="00134FEF">
              <w:rPr>
                <w:sz w:val="24"/>
                <w:szCs w:val="24"/>
                <w:lang w:val="vi-VN"/>
              </w:rPr>
              <w:t>.</w:t>
            </w:r>
          </w:p>
          <w:p w:rsidR="0012225D" w:rsidRPr="00134FEF" w:rsidRDefault="0012225D" w:rsidP="004E0A08">
            <w:pPr>
              <w:pStyle w:val="sonvb"/>
              <w:spacing w:after="0" w:line="240" w:lineRule="auto"/>
              <w:ind w:firstLine="0"/>
              <w:rPr>
                <w:sz w:val="24"/>
                <w:szCs w:val="24"/>
                <w:lang w:val="vi-VN"/>
              </w:rPr>
            </w:pPr>
            <w:r w:rsidRPr="00134FEF">
              <w:rPr>
                <w:sz w:val="24"/>
                <w:szCs w:val="24"/>
                <w:lang w:val="vi-VN"/>
              </w:rPr>
              <w:t>- Đề án đăng ký mở ngành đào tạo, bao gồm các nội dung:</w:t>
            </w:r>
          </w:p>
          <w:p w:rsidR="0012225D" w:rsidRPr="00134FEF" w:rsidRDefault="0012225D" w:rsidP="004E0A08">
            <w:pPr>
              <w:pStyle w:val="sonvb"/>
              <w:spacing w:after="0" w:line="240" w:lineRule="auto"/>
              <w:ind w:firstLine="0"/>
              <w:rPr>
                <w:sz w:val="24"/>
                <w:szCs w:val="24"/>
                <w:lang w:val="vi-VN"/>
              </w:rPr>
            </w:pPr>
            <w:r w:rsidRPr="00134FEF">
              <w:rPr>
                <w:sz w:val="24"/>
                <w:szCs w:val="24"/>
                <w:lang w:val="vi-VN"/>
              </w:rPr>
              <w:t>+ Chương trình đào tạo và chương trình chi tiết các học phần;</w:t>
            </w:r>
          </w:p>
          <w:p w:rsidR="0012225D" w:rsidRPr="00134FEF" w:rsidRDefault="0012225D" w:rsidP="004E0A08">
            <w:pPr>
              <w:pStyle w:val="sonvb"/>
              <w:spacing w:after="0" w:line="240" w:lineRule="auto"/>
              <w:ind w:firstLine="0"/>
              <w:rPr>
                <w:sz w:val="24"/>
                <w:szCs w:val="24"/>
                <w:lang w:val="vi-VN"/>
              </w:rPr>
            </w:pPr>
            <w:r w:rsidRPr="00134FEF">
              <w:rPr>
                <w:sz w:val="24"/>
                <w:szCs w:val="24"/>
                <w:lang w:val="vi-VN"/>
              </w:rPr>
              <w:t>+ Năng lực của cơ sở đào tạo:</w:t>
            </w:r>
          </w:p>
          <w:p w:rsidR="0012225D" w:rsidRPr="00134FEF" w:rsidRDefault="0012225D" w:rsidP="004E0A08">
            <w:pPr>
              <w:pStyle w:val="sonvb"/>
              <w:spacing w:after="0" w:line="240" w:lineRule="auto"/>
              <w:ind w:firstLine="0"/>
              <w:rPr>
                <w:sz w:val="24"/>
                <w:szCs w:val="24"/>
                <w:lang w:val="vi-VN"/>
              </w:rPr>
            </w:pPr>
            <w:r w:rsidRPr="00134FEF">
              <w:rPr>
                <w:sz w:val="24"/>
                <w:szCs w:val="24"/>
                <w:lang w:val="vi-VN"/>
              </w:rPr>
              <w:t xml:space="preserve">. Danh sách giáo viên giảng dạy </w:t>
            </w:r>
            <w:r w:rsidRPr="00134FEF">
              <w:rPr>
                <w:i/>
                <w:sz w:val="24"/>
                <w:szCs w:val="24"/>
                <w:lang w:val="vi-VN"/>
              </w:rPr>
              <w:t>(Theo mẫu)</w:t>
            </w:r>
            <w:r w:rsidRPr="00134FEF">
              <w:rPr>
                <w:sz w:val="24"/>
                <w:szCs w:val="24"/>
                <w:lang w:val="vi-VN"/>
              </w:rPr>
              <w:t>;</w:t>
            </w:r>
          </w:p>
          <w:p w:rsidR="0012225D" w:rsidRPr="00134FEF" w:rsidRDefault="0012225D" w:rsidP="004E0A08">
            <w:pPr>
              <w:pStyle w:val="sonvb"/>
              <w:spacing w:after="0" w:line="240" w:lineRule="auto"/>
              <w:ind w:firstLine="0"/>
              <w:rPr>
                <w:sz w:val="24"/>
                <w:szCs w:val="24"/>
                <w:lang w:val="vi-VN"/>
              </w:rPr>
            </w:pPr>
            <w:r w:rsidRPr="00134FEF">
              <w:rPr>
                <w:sz w:val="24"/>
                <w:szCs w:val="24"/>
                <w:lang w:val="vi-VN"/>
              </w:rPr>
              <w:t xml:space="preserve">. Bảng kê cơ sở vật chất </w:t>
            </w:r>
            <w:r w:rsidRPr="00134FEF">
              <w:rPr>
                <w:i/>
                <w:sz w:val="24"/>
                <w:szCs w:val="24"/>
                <w:lang w:val="vi-VN"/>
              </w:rPr>
              <w:t>(Theo mẫu)</w:t>
            </w:r>
            <w:r w:rsidRPr="00134FEF">
              <w:rPr>
                <w:sz w:val="24"/>
                <w:szCs w:val="24"/>
                <w:lang w:val="vi-VN"/>
              </w:rPr>
              <w:t>;</w:t>
            </w:r>
          </w:p>
          <w:p w:rsidR="0012225D" w:rsidRPr="00134FEF" w:rsidRDefault="0012225D" w:rsidP="004E0A08">
            <w:pPr>
              <w:pStyle w:val="sonvb"/>
              <w:spacing w:after="0" w:line="240" w:lineRule="auto"/>
              <w:ind w:firstLine="0"/>
              <w:rPr>
                <w:sz w:val="24"/>
                <w:szCs w:val="24"/>
                <w:lang w:val="vi-VN"/>
              </w:rPr>
            </w:pPr>
            <w:r w:rsidRPr="00134FEF">
              <w:rPr>
                <w:sz w:val="24"/>
                <w:szCs w:val="24"/>
                <w:lang w:val="vi-VN"/>
              </w:rPr>
              <w:t>- Các tài liệu và minh chứng kèm theo:</w:t>
            </w:r>
          </w:p>
          <w:p w:rsidR="0012225D" w:rsidRPr="00134FEF" w:rsidRDefault="0012225D" w:rsidP="004E0A08">
            <w:pPr>
              <w:pStyle w:val="sonvb"/>
              <w:spacing w:after="0" w:line="240" w:lineRule="auto"/>
              <w:ind w:firstLine="0"/>
              <w:rPr>
                <w:sz w:val="24"/>
                <w:szCs w:val="24"/>
                <w:lang w:val="vi-VN"/>
              </w:rPr>
            </w:pPr>
            <w:r w:rsidRPr="00134FEF">
              <w:rPr>
                <w:sz w:val="24"/>
                <w:szCs w:val="24"/>
                <w:lang w:val="vi-VN"/>
              </w:rPr>
              <w:t xml:space="preserve">+ Quyết định thành lập Hội đồng xây dựng chương trình đào tạo; </w:t>
            </w:r>
          </w:p>
          <w:p w:rsidR="0012225D" w:rsidRPr="00134FEF" w:rsidRDefault="0012225D" w:rsidP="004E0A08">
            <w:pPr>
              <w:pStyle w:val="sonvb"/>
              <w:spacing w:after="0" w:line="240" w:lineRule="auto"/>
              <w:ind w:firstLine="0"/>
              <w:rPr>
                <w:sz w:val="24"/>
                <w:szCs w:val="24"/>
                <w:lang w:val="vi-VN"/>
              </w:rPr>
            </w:pPr>
            <w:r w:rsidRPr="00134FEF">
              <w:rPr>
                <w:sz w:val="24"/>
                <w:szCs w:val="24"/>
                <w:lang w:val="vi-VN"/>
              </w:rPr>
              <w:t xml:space="preserve">+ Quyết định thành lập Hội đồng thẩm định kèm Biên bản thẩm định chương trình đào tạo của Hội đồng thẩm định do cơ sở đào tạo thành lập (đối với cơ sở đào tạo được phép tự thẩm định chương trình đào tạo) hoặc của cơ sở đào tạo do cơ quan có thẩm quyền quyết định mở ngành chỉ định (đối với cơ sở đào tạo không được phép tự thẩm định chương trình đào tạo), hoặc các văn bản về việc thẩm định chương trình đào tạo (đối với trường hợp cá biệt). </w:t>
            </w:r>
          </w:p>
          <w:p w:rsidR="0012225D" w:rsidRPr="00134FEF" w:rsidRDefault="0012225D" w:rsidP="004E0A08">
            <w:pPr>
              <w:pStyle w:val="sonvb"/>
              <w:spacing w:after="0" w:line="240" w:lineRule="auto"/>
              <w:ind w:firstLine="0"/>
              <w:rPr>
                <w:sz w:val="24"/>
                <w:szCs w:val="24"/>
                <w:lang w:val="vi-VN"/>
              </w:rPr>
            </w:pPr>
            <w:r w:rsidRPr="00134FEF">
              <w:rPr>
                <w:sz w:val="24"/>
                <w:szCs w:val="24"/>
                <w:lang w:val="vi-VN"/>
              </w:rPr>
              <w:t xml:space="preserve">+ Hồ sơ trích ngang các giáo viên của ngành đăng ký mở </w:t>
            </w:r>
            <w:r w:rsidRPr="00134FEF">
              <w:rPr>
                <w:i/>
                <w:sz w:val="24"/>
                <w:szCs w:val="24"/>
                <w:lang w:val="vi-VN"/>
              </w:rPr>
              <w:t>(Theo mẫu)</w:t>
            </w:r>
            <w:r w:rsidRPr="00134FEF">
              <w:rPr>
                <w:sz w:val="24"/>
                <w:szCs w:val="24"/>
                <w:lang w:val="vi-VN"/>
              </w:rPr>
              <w:t>;</w:t>
            </w:r>
          </w:p>
          <w:p w:rsidR="0012225D" w:rsidRPr="00134FEF" w:rsidRDefault="0012225D" w:rsidP="004E0A08">
            <w:pPr>
              <w:pStyle w:val="sonvb"/>
              <w:spacing w:after="0" w:line="240" w:lineRule="auto"/>
              <w:ind w:firstLine="0"/>
              <w:rPr>
                <w:sz w:val="24"/>
                <w:szCs w:val="24"/>
                <w:lang w:val="vi-VN"/>
              </w:rPr>
            </w:pPr>
            <w:r w:rsidRPr="00134FEF">
              <w:rPr>
                <w:sz w:val="24"/>
                <w:szCs w:val="24"/>
                <w:lang w:val="vi-VN"/>
              </w:rPr>
              <w:t>+ Bản sao hợp lệ văn bằng chuyên môn kèm theo chữ ký của người sở hữu văn bằng, chứng chỉ sư phạm của các giáo viên (trừ giáo viên đã tốt nghiệp đại học sư phạm);</w:t>
            </w:r>
          </w:p>
          <w:p w:rsidR="0012225D" w:rsidRPr="00134FEF" w:rsidRDefault="0012225D" w:rsidP="004E0A08">
            <w:pPr>
              <w:pStyle w:val="sonvb"/>
              <w:spacing w:after="0" w:line="240" w:lineRule="auto"/>
              <w:ind w:firstLine="0"/>
              <w:rPr>
                <w:sz w:val="24"/>
                <w:szCs w:val="24"/>
                <w:lang w:val="vi-VN"/>
              </w:rPr>
            </w:pPr>
            <w:r w:rsidRPr="00134FEF">
              <w:rPr>
                <w:sz w:val="24"/>
                <w:szCs w:val="24"/>
                <w:lang w:val="vi-VN"/>
              </w:rPr>
              <w:t xml:space="preserve">+ Minh chứng cho điều kiện: Phòng thí nghiệm, thực hành, thực tập đáp ứng các yêu cầu thực hành, thực tập cơ bản của chương trình đào tạo. Các trang thiết bị trong phòng đảm bảo số lượng, chất lượng, bố trí phù hợp với nội dung chương trình đào tạo, quy mô học sinh, phương pháp tổ chức dạy học, quy định về an toàn lao động và trình độ công nghệ của sản xuất hiện tại; </w:t>
            </w:r>
            <w:r w:rsidRPr="00134FEF">
              <w:rPr>
                <w:color w:val="000000"/>
                <w:sz w:val="24"/>
                <w:szCs w:val="24"/>
              </w:rPr>
              <w:t>Đối với các cơ sở thực tập bên ngoài trường, cơ sở đào tạo phải được sự đồng ý của cơ sở thực tập bên ngoài trường thể hiện bằng văn bản ký kết giữa hai bên</w:t>
            </w:r>
            <w:r w:rsidRPr="00134FEF">
              <w:rPr>
                <w:sz w:val="24"/>
                <w:szCs w:val="24"/>
                <w:lang w:val="vi-VN"/>
              </w:rPr>
              <w:t>;</w:t>
            </w:r>
          </w:p>
          <w:p w:rsidR="0012225D" w:rsidRPr="00134FEF" w:rsidRDefault="0012225D" w:rsidP="004E0A08">
            <w:pPr>
              <w:tabs>
                <w:tab w:val="left" w:pos="4320"/>
              </w:tabs>
              <w:jc w:val="both"/>
              <w:rPr>
                <w:sz w:val="24"/>
                <w:szCs w:val="24"/>
                <w:lang w:val="vi-VN"/>
              </w:rPr>
            </w:pPr>
            <w:r w:rsidRPr="00134FEF">
              <w:rPr>
                <w:color w:val="000000"/>
                <w:sz w:val="24"/>
                <w:szCs w:val="24"/>
                <w:lang w:val="vi-VN"/>
              </w:rPr>
              <w:t xml:space="preserve">b) Số lượng hồ sơ: 05 (bộ), </w:t>
            </w:r>
            <w:r w:rsidRPr="00134FEF">
              <w:rPr>
                <w:sz w:val="24"/>
                <w:szCs w:val="24"/>
                <w:lang w:val="vi-VN"/>
              </w:rPr>
              <w:t>được đóng thành quyển và có đóng dấu giáp lai</w:t>
            </w:r>
          </w:p>
        </w:tc>
      </w:tr>
      <w:tr w:rsidR="0012225D" w:rsidRPr="00134FEF" w:rsidTr="004E0A08">
        <w:tc>
          <w:tcPr>
            <w:tcW w:w="2552" w:type="dxa"/>
            <w:shd w:val="clear" w:color="auto" w:fill="auto"/>
          </w:tcPr>
          <w:p w:rsidR="0012225D" w:rsidRPr="00134FEF" w:rsidRDefault="0012225D" w:rsidP="004E0A08">
            <w:pPr>
              <w:jc w:val="both"/>
              <w:rPr>
                <w:b/>
                <w:sz w:val="24"/>
                <w:szCs w:val="24"/>
              </w:rPr>
            </w:pPr>
            <w:r w:rsidRPr="00134FEF">
              <w:rPr>
                <w:b/>
                <w:sz w:val="24"/>
                <w:szCs w:val="24"/>
              </w:rPr>
              <w:lastRenderedPageBreak/>
              <w:t>Thời gian giải quyết</w:t>
            </w:r>
          </w:p>
        </w:tc>
        <w:tc>
          <w:tcPr>
            <w:tcW w:w="7087" w:type="dxa"/>
            <w:shd w:val="clear" w:color="auto" w:fill="auto"/>
          </w:tcPr>
          <w:p w:rsidR="0012225D" w:rsidRPr="00134FEF" w:rsidRDefault="0012225D" w:rsidP="004E0A08">
            <w:pPr>
              <w:jc w:val="both"/>
              <w:rPr>
                <w:sz w:val="24"/>
                <w:szCs w:val="24"/>
              </w:rPr>
            </w:pPr>
            <w:r w:rsidRPr="00134FEF">
              <w:rPr>
                <w:color w:val="000000"/>
                <w:sz w:val="24"/>
                <w:szCs w:val="24"/>
              </w:rPr>
              <w:t>30 ngày làm việc kể từ ngày nhận được hồ sơ hợp lệ.</w:t>
            </w:r>
          </w:p>
        </w:tc>
      </w:tr>
      <w:tr w:rsidR="0012225D" w:rsidRPr="00134FEF" w:rsidTr="004E0A08">
        <w:tc>
          <w:tcPr>
            <w:tcW w:w="2552" w:type="dxa"/>
            <w:shd w:val="clear" w:color="auto" w:fill="auto"/>
          </w:tcPr>
          <w:p w:rsidR="0012225D" w:rsidRPr="00134FEF" w:rsidRDefault="0012225D" w:rsidP="004E0A08">
            <w:pPr>
              <w:jc w:val="both"/>
              <w:rPr>
                <w:b/>
                <w:sz w:val="24"/>
                <w:szCs w:val="24"/>
              </w:rPr>
            </w:pPr>
            <w:r w:rsidRPr="00134FEF">
              <w:rPr>
                <w:b/>
                <w:sz w:val="24"/>
                <w:szCs w:val="24"/>
              </w:rPr>
              <w:t>Cơ quan thực hiện</w:t>
            </w:r>
          </w:p>
        </w:tc>
        <w:tc>
          <w:tcPr>
            <w:tcW w:w="7087" w:type="dxa"/>
            <w:shd w:val="clear" w:color="auto" w:fill="auto"/>
          </w:tcPr>
          <w:p w:rsidR="0012225D" w:rsidRPr="00134FEF" w:rsidRDefault="0012225D" w:rsidP="004E0A08">
            <w:pPr>
              <w:jc w:val="both"/>
              <w:rPr>
                <w:sz w:val="24"/>
                <w:szCs w:val="24"/>
              </w:rPr>
            </w:pPr>
            <w:r w:rsidRPr="00134FEF">
              <w:rPr>
                <w:sz w:val="24"/>
                <w:szCs w:val="24"/>
              </w:rPr>
              <w:t>Sở Giáo dục và Đào tạo</w:t>
            </w:r>
          </w:p>
        </w:tc>
      </w:tr>
      <w:tr w:rsidR="0012225D" w:rsidRPr="00134FEF" w:rsidTr="004E0A08">
        <w:tc>
          <w:tcPr>
            <w:tcW w:w="2552" w:type="dxa"/>
            <w:shd w:val="clear" w:color="auto" w:fill="auto"/>
          </w:tcPr>
          <w:p w:rsidR="0012225D" w:rsidRPr="00134FEF" w:rsidRDefault="0012225D" w:rsidP="004E0A08">
            <w:pPr>
              <w:jc w:val="both"/>
              <w:rPr>
                <w:b/>
                <w:sz w:val="24"/>
                <w:szCs w:val="24"/>
              </w:rPr>
            </w:pPr>
            <w:r w:rsidRPr="00134FEF">
              <w:rPr>
                <w:b/>
                <w:sz w:val="24"/>
                <w:szCs w:val="24"/>
              </w:rPr>
              <w:t>Đối tượng thực hiện</w:t>
            </w:r>
          </w:p>
        </w:tc>
        <w:tc>
          <w:tcPr>
            <w:tcW w:w="7087" w:type="dxa"/>
            <w:shd w:val="clear" w:color="auto" w:fill="auto"/>
          </w:tcPr>
          <w:p w:rsidR="0012225D" w:rsidRPr="00BF3F38" w:rsidRDefault="0012225D" w:rsidP="004E0A08">
            <w:pPr>
              <w:jc w:val="both"/>
              <w:rPr>
                <w:sz w:val="24"/>
                <w:szCs w:val="24"/>
              </w:rPr>
            </w:pPr>
            <w:r w:rsidRPr="00BF3F38">
              <w:rPr>
                <w:sz w:val="24"/>
                <w:szCs w:val="24"/>
              </w:rPr>
              <w:t>Tổ chức</w:t>
            </w:r>
          </w:p>
        </w:tc>
      </w:tr>
      <w:tr w:rsidR="0012225D" w:rsidRPr="00134FEF" w:rsidTr="004E0A08">
        <w:tc>
          <w:tcPr>
            <w:tcW w:w="2552" w:type="dxa"/>
            <w:shd w:val="clear" w:color="auto" w:fill="auto"/>
          </w:tcPr>
          <w:p w:rsidR="0012225D" w:rsidRPr="00134FEF" w:rsidRDefault="0012225D" w:rsidP="004E0A08">
            <w:pPr>
              <w:jc w:val="both"/>
              <w:rPr>
                <w:b/>
                <w:sz w:val="24"/>
                <w:szCs w:val="24"/>
              </w:rPr>
            </w:pPr>
            <w:r w:rsidRPr="00134FEF">
              <w:rPr>
                <w:b/>
                <w:sz w:val="24"/>
                <w:szCs w:val="24"/>
              </w:rPr>
              <w:t>Kết quả</w:t>
            </w:r>
          </w:p>
        </w:tc>
        <w:tc>
          <w:tcPr>
            <w:tcW w:w="7087" w:type="dxa"/>
            <w:shd w:val="clear" w:color="auto" w:fill="auto"/>
          </w:tcPr>
          <w:p w:rsidR="0012225D" w:rsidRPr="00134FEF" w:rsidRDefault="0012225D" w:rsidP="004E0A08">
            <w:pPr>
              <w:jc w:val="both"/>
              <w:rPr>
                <w:sz w:val="24"/>
                <w:szCs w:val="24"/>
              </w:rPr>
            </w:pPr>
            <w:r w:rsidRPr="00134FEF">
              <w:rPr>
                <w:sz w:val="24"/>
                <w:szCs w:val="24"/>
                <w:lang w:val="vi-VN"/>
              </w:rPr>
              <w:t xml:space="preserve">Quyết định </w:t>
            </w:r>
            <w:r w:rsidRPr="00134FEF">
              <w:rPr>
                <w:sz w:val="24"/>
                <w:szCs w:val="24"/>
              </w:rPr>
              <w:t>hành chính.</w:t>
            </w:r>
          </w:p>
        </w:tc>
      </w:tr>
      <w:tr w:rsidR="0012225D" w:rsidRPr="00134FEF" w:rsidTr="004E0A08">
        <w:tc>
          <w:tcPr>
            <w:tcW w:w="2552" w:type="dxa"/>
            <w:shd w:val="clear" w:color="auto" w:fill="auto"/>
          </w:tcPr>
          <w:p w:rsidR="0012225D" w:rsidRPr="00134FEF" w:rsidRDefault="0012225D" w:rsidP="004E0A08">
            <w:pPr>
              <w:jc w:val="both"/>
              <w:rPr>
                <w:b/>
                <w:sz w:val="24"/>
                <w:szCs w:val="24"/>
              </w:rPr>
            </w:pPr>
            <w:r w:rsidRPr="00134FEF">
              <w:rPr>
                <w:b/>
                <w:sz w:val="24"/>
                <w:szCs w:val="24"/>
              </w:rPr>
              <w:t>Lệ phí</w:t>
            </w:r>
          </w:p>
        </w:tc>
        <w:tc>
          <w:tcPr>
            <w:tcW w:w="7087" w:type="dxa"/>
            <w:shd w:val="clear" w:color="auto" w:fill="auto"/>
          </w:tcPr>
          <w:p w:rsidR="0012225D" w:rsidRPr="00134FEF" w:rsidRDefault="0012225D" w:rsidP="004E0A08">
            <w:pPr>
              <w:jc w:val="both"/>
              <w:rPr>
                <w:sz w:val="24"/>
                <w:szCs w:val="24"/>
              </w:rPr>
            </w:pPr>
            <w:r w:rsidRPr="00134FEF">
              <w:rPr>
                <w:sz w:val="24"/>
                <w:szCs w:val="24"/>
              </w:rPr>
              <w:t>Không</w:t>
            </w:r>
          </w:p>
        </w:tc>
      </w:tr>
      <w:tr w:rsidR="0012225D" w:rsidRPr="00134FEF" w:rsidTr="004E0A08">
        <w:tc>
          <w:tcPr>
            <w:tcW w:w="2552" w:type="dxa"/>
            <w:shd w:val="clear" w:color="auto" w:fill="auto"/>
          </w:tcPr>
          <w:p w:rsidR="0012225D" w:rsidRPr="00134FEF" w:rsidRDefault="0012225D" w:rsidP="004E0A08">
            <w:pPr>
              <w:jc w:val="both"/>
              <w:rPr>
                <w:b/>
                <w:sz w:val="24"/>
                <w:szCs w:val="24"/>
              </w:rPr>
            </w:pPr>
            <w:r w:rsidRPr="00134FEF">
              <w:rPr>
                <w:b/>
                <w:sz w:val="24"/>
                <w:szCs w:val="24"/>
              </w:rPr>
              <w:t xml:space="preserve">Tên mẫu đơn, mẫu tờ khai </w:t>
            </w:r>
          </w:p>
        </w:tc>
        <w:tc>
          <w:tcPr>
            <w:tcW w:w="7087" w:type="dxa"/>
            <w:shd w:val="clear" w:color="auto" w:fill="auto"/>
          </w:tcPr>
          <w:p w:rsidR="0012225D" w:rsidRPr="007707E3" w:rsidRDefault="0012225D" w:rsidP="004E0A08">
            <w:pPr>
              <w:pStyle w:val="NormalWeb"/>
              <w:spacing w:before="0" w:beforeAutospacing="0" w:after="0" w:afterAutospacing="0"/>
              <w:jc w:val="both"/>
            </w:pPr>
            <w:r w:rsidRPr="007707E3">
              <w:rPr>
                <w:lang w:val="vi-VN"/>
              </w:rPr>
              <w:t xml:space="preserve">- Tờ trình đăng ký mở ngành đào tạo trình độ TCCN </w:t>
            </w:r>
            <w:r w:rsidRPr="007707E3">
              <w:rPr>
                <w:i/>
                <w:lang w:val="vi-VN"/>
              </w:rPr>
              <w:t>(Phụ lục I Thông tư số 52/2011/TT-BGDĐT</w:t>
            </w:r>
            <w:r w:rsidRPr="007707E3">
              <w:rPr>
                <w:i/>
              </w:rPr>
              <w:t>, ngày 11/11/2011)</w:t>
            </w:r>
            <w:r w:rsidRPr="007707E3">
              <w:rPr>
                <w:bCs/>
              </w:rPr>
              <w:t>;</w:t>
            </w:r>
          </w:p>
          <w:p w:rsidR="0012225D" w:rsidRPr="007707E3" w:rsidRDefault="0012225D" w:rsidP="004E0A08">
            <w:pPr>
              <w:pStyle w:val="NormalWeb"/>
              <w:spacing w:before="0" w:beforeAutospacing="0" w:after="0" w:afterAutospacing="0"/>
              <w:jc w:val="both"/>
            </w:pPr>
            <w:r w:rsidRPr="007707E3">
              <w:rPr>
                <w:lang w:val="vi-VN"/>
              </w:rPr>
              <w:t xml:space="preserve">- Chương trình đào tạo </w:t>
            </w:r>
            <w:r w:rsidRPr="007707E3">
              <w:rPr>
                <w:i/>
                <w:lang w:val="vi-VN"/>
              </w:rPr>
              <w:t>(Phụ lục II Thông tư số 52/2011/TT-BGDĐT</w:t>
            </w:r>
            <w:r w:rsidRPr="007707E3">
              <w:rPr>
                <w:i/>
              </w:rPr>
              <w:t xml:space="preserve"> ngày 11/11/2011)</w:t>
            </w:r>
            <w:r w:rsidRPr="007707E3">
              <w:rPr>
                <w:bCs/>
              </w:rPr>
              <w:t>;</w:t>
            </w:r>
          </w:p>
          <w:p w:rsidR="0012225D" w:rsidRPr="007707E3" w:rsidRDefault="0012225D" w:rsidP="004E0A08">
            <w:pPr>
              <w:pStyle w:val="NormalWeb"/>
              <w:spacing w:before="0" w:beforeAutospacing="0" w:after="0" w:afterAutospacing="0"/>
              <w:jc w:val="both"/>
            </w:pPr>
            <w:r w:rsidRPr="007707E3">
              <w:rPr>
                <w:lang w:val="vi-VN"/>
              </w:rPr>
              <w:t xml:space="preserve">- Danh sách giáo viên tham gia giảng dạy </w:t>
            </w:r>
            <w:r w:rsidRPr="007707E3">
              <w:rPr>
                <w:i/>
                <w:lang w:val="vi-VN"/>
              </w:rPr>
              <w:t xml:space="preserve">(Mẫu 1, Phụ lục III Thông tư số 52/2011/TT-BGDĐT </w:t>
            </w:r>
            <w:r w:rsidRPr="007707E3">
              <w:rPr>
                <w:i/>
              </w:rPr>
              <w:t>ngày 11/11/2011)</w:t>
            </w:r>
            <w:r w:rsidRPr="007707E3">
              <w:rPr>
                <w:bCs/>
              </w:rPr>
              <w:t>;</w:t>
            </w:r>
          </w:p>
          <w:p w:rsidR="0012225D" w:rsidRPr="007707E3" w:rsidRDefault="0012225D" w:rsidP="004E0A08">
            <w:pPr>
              <w:pStyle w:val="NormalWeb"/>
              <w:spacing w:before="0" w:beforeAutospacing="0" w:after="0" w:afterAutospacing="0"/>
              <w:jc w:val="both"/>
            </w:pPr>
            <w:r w:rsidRPr="007707E3">
              <w:rPr>
                <w:lang w:val="vi-VN"/>
              </w:rPr>
              <w:t xml:space="preserve">- Bảng kê cở sở vật chất phục vụ đào tạo </w:t>
            </w:r>
            <w:r w:rsidRPr="007707E3">
              <w:rPr>
                <w:i/>
                <w:lang w:val="vi-VN"/>
              </w:rPr>
              <w:t xml:space="preserve">(Mẫu 2, Phụ lục III Thông tư số 52/2011/TT-BGDĐT </w:t>
            </w:r>
            <w:r w:rsidRPr="007707E3">
              <w:rPr>
                <w:i/>
              </w:rPr>
              <w:t>ngày 11/11/2011)</w:t>
            </w:r>
            <w:r w:rsidRPr="007707E3">
              <w:rPr>
                <w:bCs/>
              </w:rPr>
              <w:t>;</w:t>
            </w:r>
          </w:p>
          <w:p w:rsidR="0012225D" w:rsidRPr="007707E3" w:rsidRDefault="0012225D" w:rsidP="004E0A08">
            <w:pPr>
              <w:jc w:val="both"/>
              <w:rPr>
                <w:sz w:val="24"/>
                <w:szCs w:val="24"/>
                <w:lang w:val="vi-VN"/>
              </w:rPr>
            </w:pPr>
            <w:r w:rsidRPr="007707E3">
              <w:rPr>
                <w:sz w:val="24"/>
                <w:szCs w:val="24"/>
                <w:lang w:val="vi-VN"/>
              </w:rPr>
              <w:t xml:space="preserve">- Hồ sơ trích ngang của giáo viên </w:t>
            </w:r>
            <w:r w:rsidRPr="007707E3">
              <w:rPr>
                <w:i/>
                <w:sz w:val="24"/>
                <w:szCs w:val="24"/>
                <w:lang w:val="vi-VN"/>
              </w:rPr>
              <w:t xml:space="preserve">(Phụ lục IV Thông tư số 52/2011/TT-BGDĐT </w:t>
            </w:r>
            <w:r w:rsidRPr="007707E3">
              <w:rPr>
                <w:i/>
                <w:sz w:val="24"/>
                <w:szCs w:val="24"/>
              </w:rPr>
              <w:t>ngày 11/11/2011)</w:t>
            </w:r>
            <w:r w:rsidRPr="007707E3">
              <w:rPr>
                <w:bCs/>
                <w:sz w:val="24"/>
                <w:szCs w:val="24"/>
              </w:rPr>
              <w:t>;</w:t>
            </w:r>
          </w:p>
        </w:tc>
      </w:tr>
      <w:tr w:rsidR="0012225D" w:rsidRPr="00134FEF" w:rsidTr="004E0A08">
        <w:tc>
          <w:tcPr>
            <w:tcW w:w="2552" w:type="dxa"/>
            <w:shd w:val="clear" w:color="auto" w:fill="auto"/>
          </w:tcPr>
          <w:p w:rsidR="0012225D" w:rsidRPr="00134FEF" w:rsidRDefault="0012225D" w:rsidP="004E0A08">
            <w:pPr>
              <w:jc w:val="both"/>
              <w:rPr>
                <w:b/>
                <w:sz w:val="24"/>
                <w:szCs w:val="24"/>
                <w:lang w:val="vi-VN"/>
              </w:rPr>
            </w:pPr>
            <w:r w:rsidRPr="00134FEF">
              <w:rPr>
                <w:b/>
                <w:sz w:val="24"/>
                <w:szCs w:val="24"/>
                <w:lang w:val="vi-VN"/>
              </w:rPr>
              <w:t xml:space="preserve">Yêu cầu, điều kiện </w:t>
            </w:r>
          </w:p>
        </w:tc>
        <w:tc>
          <w:tcPr>
            <w:tcW w:w="7087" w:type="dxa"/>
            <w:shd w:val="clear" w:color="auto" w:fill="auto"/>
          </w:tcPr>
          <w:p w:rsidR="0012225D" w:rsidRPr="00134FEF" w:rsidRDefault="0012225D" w:rsidP="004E0A08">
            <w:pPr>
              <w:pStyle w:val="sonvb"/>
              <w:spacing w:after="0" w:line="240" w:lineRule="auto"/>
              <w:ind w:firstLine="0"/>
              <w:rPr>
                <w:sz w:val="24"/>
                <w:szCs w:val="24"/>
              </w:rPr>
            </w:pPr>
            <w:r w:rsidRPr="00134FEF">
              <w:rPr>
                <w:sz w:val="24"/>
                <w:szCs w:val="24"/>
              </w:rPr>
              <w:t>1. Cơ sở đào tạo được mở ngành đào tạo trình độ TCCN khi đảm bảo các điều kiện sau đây:</w:t>
            </w:r>
          </w:p>
          <w:p w:rsidR="0012225D" w:rsidRPr="00134FEF" w:rsidRDefault="0012225D" w:rsidP="004E0A08">
            <w:pPr>
              <w:pStyle w:val="sonvb"/>
              <w:spacing w:after="0" w:line="240" w:lineRule="auto"/>
              <w:ind w:firstLine="0"/>
              <w:rPr>
                <w:sz w:val="24"/>
                <w:szCs w:val="24"/>
              </w:rPr>
            </w:pPr>
            <w:r w:rsidRPr="00134FEF">
              <w:rPr>
                <w:sz w:val="24"/>
                <w:szCs w:val="24"/>
              </w:rPr>
              <w:lastRenderedPageBreak/>
              <w:t>a) Có đủ tư cách pháp nhân và đảm bảo các quy định hiện hành về đào tạo TCCN.</w:t>
            </w:r>
          </w:p>
          <w:p w:rsidR="0012225D" w:rsidRPr="00134FEF" w:rsidRDefault="0012225D" w:rsidP="004E0A08">
            <w:pPr>
              <w:pStyle w:val="sonvb"/>
              <w:spacing w:after="0" w:line="240" w:lineRule="auto"/>
              <w:ind w:firstLine="0"/>
              <w:rPr>
                <w:sz w:val="24"/>
                <w:szCs w:val="24"/>
              </w:rPr>
            </w:pPr>
            <w:r w:rsidRPr="00134FEF">
              <w:rPr>
                <w:sz w:val="24"/>
                <w:szCs w:val="24"/>
              </w:rPr>
              <w:t xml:space="preserve">b) Ngành đào tạo đăng ký mở phải phù hợp với yêu cầu về chức năng, nhiệm vụ, quy hoạch và chiến lược phát triển của nhà trường, quy hoạch phát triển nhân lực của địa phương và của ngành. </w:t>
            </w:r>
          </w:p>
          <w:p w:rsidR="0012225D" w:rsidRPr="00134FEF" w:rsidRDefault="0012225D" w:rsidP="004E0A08">
            <w:pPr>
              <w:pStyle w:val="sonvb"/>
              <w:spacing w:after="0" w:line="240" w:lineRule="auto"/>
              <w:ind w:firstLine="0"/>
              <w:rPr>
                <w:sz w:val="24"/>
                <w:szCs w:val="24"/>
              </w:rPr>
            </w:pPr>
            <w:r w:rsidRPr="00134FEF">
              <w:rPr>
                <w:sz w:val="24"/>
                <w:szCs w:val="24"/>
              </w:rPr>
              <w:t xml:space="preserve">c) Ngành đào tạo đăng ký mở có trong danh mục ngành đào tạo do Bộ Giáo dục và Đào tạo ban hành. </w:t>
            </w:r>
          </w:p>
          <w:p w:rsidR="0012225D" w:rsidRPr="00134FEF" w:rsidRDefault="0012225D" w:rsidP="004E0A08">
            <w:pPr>
              <w:pStyle w:val="sonvb"/>
              <w:spacing w:after="0" w:line="240" w:lineRule="auto"/>
              <w:ind w:firstLine="0"/>
              <w:rPr>
                <w:sz w:val="24"/>
                <w:szCs w:val="24"/>
              </w:rPr>
            </w:pPr>
            <w:r w:rsidRPr="00134FEF">
              <w:rPr>
                <w:sz w:val="24"/>
                <w:szCs w:val="24"/>
              </w:rPr>
              <w:t>Trường hợp ngành đăng ký mở chưa có tên trong danh mục ngành đào tạo, cơ sở đào tạo phải trình bày được những luận chứng khoa học về ngành đào tạo này, nhu cầu đào tạo nhân lực của địa phương và của ngành, kinh nghiệm đào tạo của một số nước trên thế giới (nếu có) và phải được Bộ Giáo dục và Đào tạo chấp thuận bằng văn bản đối với ngành đào tạo này trước khi gửi hồ sơ đến cơ quan có thẩm quyền quyết định mở ngành.</w:t>
            </w:r>
          </w:p>
          <w:p w:rsidR="0012225D" w:rsidRPr="00134FEF" w:rsidRDefault="0012225D" w:rsidP="004E0A08">
            <w:pPr>
              <w:pStyle w:val="sonvb"/>
              <w:spacing w:after="0" w:line="240" w:lineRule="auto"/>
              <w:ind w:firstLine="0"/>
              <w:rPr>
                <w:sz w:val="24"/>
                <w:szCs w:val="24"/>
              </w:rPr>
            </w:pPr>
            <w:r w:rsidRPr="00134FEF">
              <w:rPr>
                <w:sz w:val="24"/>
                <w:szCs w:val="24"/>
              </w:rPr>
              <w:t>d) Có đội ngũ giáo viên để thực hiện chương trình đào tạo, cụ thể:</w:t>
            </w:r>
          </w:p>
          <w:p w:rsidR="0012225D" w:rsidRPr="00134FEF" w:rsidRDefault="0012225D" w:rsidP="004E0A08">
            <w:pPr>
              <w:pStyle w:val="sonvb"/>
              <w:spacing w:after="0" w:line="240" w:lineRule="auto"/>
              <w:ind w:firstLine="0"/>
              <w:rPr>
                <w:sz w:val="24"/>
                <w:szCs w:val="24"/>
              </w:rPr>
            </w:pPr>
            <w:r w:rsidRPr="00134FEF">
              <w:rPr>
                <w:sz w:val="24"/>
                <w:szCs w:val="24"/>
              </w:rPr>
              <w:t>- Giáo viên tham gia giảng dạy đảm bảo đủ tiêu chuẩn theo quy định của Luật giáo dục và Điều lệ trường TCCN, có kinh nghiệm thực tế về nghề nghiệp phù hợp với yêu cầu của môn học hoặc học phần mà giáo viên sẽ giảng dạy trong chương trình đào tạo (đối với giáo viên dạy các học phần chuyên môn).</w:t>
            </w:r>
          </w:p>
          <w:p w:rsidR="0012225D" w:rsidRPr="00134FEF" w:rsidRDefault="0012225D" w:rsidP="004E0A08">
            <w:pPr>
              <w:pStyle w:val="sonvb"/>
              <w:spacing w:after="0" w:line="240" w:lineRule="auto"/>
              <w:ind w:firstLine="0"/>
              <w:rPr>
                <w:sz w:val="24"/>
                <w:szCs w:val="24"/>
              </w:rPr>
            </w:pPr>
            <w:r w:rsidRPr="00134FEF">
              <w:rPr>
                <w:sz w:val="24"/>
                <w:szCs w:val="24"/>
              </w:rPr>
              <w:t>- Có đội ngũ giáo viên cơ hữu đảm nhận giảng dạy tối thiểu 70% khối lượng của chương trình đào tạo tương ứng với mỗi khối kiến thức, kỹ năng của ngành đăng ký mở, trong đó ít nhất 03 giáo viên có ngành đào tạo đúng với ngành đăng ký mở (đối với các ngành thuộc lĩnh vực Nghệ thuật và nhóm ngành Thể dục thể thao phải có ít nhất 02 giáo viên có ngành đào tạo đúng với ngành đăng ký mở).</w:t>
            </w:r>
          </w:p>
          <w:p w:rsidR="0012225D" w:rsidRPr="00134FEF" w:rsidRDefault="0012225D" w:rsidP="004E0A08">
            <w:pPr>
              <w:pStyle w:val="sonvb"/>
              <w:spacing w:after="0" w:line="240" w:lineRule="auto"/>
              <w:ind w:firstLine="0"/>
              <w:rPr>
                <w:sz w:val="24"/>
                <w:szCs w:val="24"/>
              </w:rPr>
            </w:pPr>
            <w:r w:rsidRPr="00134FEF">
              <w:rPr>
                <w:sz w:val="24"/>
                <w:szCs w:val="24"/>
              </w:rPr>
              <w:t>Trường hợp cơ sở đào tạo không có giáo viên tốt nghiệp đúng với ngành đăng ký mở (do ngành đào tạo ở trình độ TCCN không cùng với tên ngành trong danh mục đào tạo trình độ đại học) thì cơ sở đào tạo phải có ít nhất 3 giáo viên cơ hữu có bằng tốt nghiệp đại học trở lên cùng nhóm ngành và phải phù hợp với ngành đăng ký mở.</w:t>
            </w:r>
          </w:p>
          <w:p w:rsidR="0012225D" w:rsidRPr="00134FEF" w:rsidRDefault="0012225D" w:rsidP="004E0A08">
            <w:pPr>
              <w:pStyle w:val="sonvb"/>
              <w:spacing w:after="0" w:line="240" w:lineRule="auto"/>
              <w:ind w:firstLine="0"/>
              <w:rPr>
                <w:sz w:val="24"/>
                <w:szCs w:val="24"/>
              </w:rPr>
            </w:pPr>
            <w:r w:rsidRPr="00134FEF">
              <w:rPr>
                <w:sz w:val="24"/>
                <w:szCs w:val="24"/>
              </w:rPr>
              <w:t>đ) Có cơ sở vật chất, trang thiết bị đảm bảo đáp ứng yêu cầu của ngành đăng ký mở, cụ thể:</w:t>
            </w:r>
          </w:p>
          <w:p w:rsidR="0012225D" w:rsidRPr="00134FEF" w:rsidRDefault="0012225D" w:rsidP="004E0A08">
            <w:pPr>
              <w:pStyle w:val="sonvb"/>
              <w:spacing w:after="0" w:line="240" w:lineRule="auto"/>
              <w:ind w:firstLine="0"/>
              <w:rPr>
                <w:sz w:val="24"/>
                <w:szCs w:val="24"/>
              </w:rPr>
            </w:pPr>
            <w:r w:rsidRPr="00134FEF">
              <w:rPr>
                <w:sz w:val="24"/>
                <w:szCs w:val="24"/>
              </w:rPr>
              <w:t>- Phòng học đáp ứng được quy mô đào tạo, đảm bảo diện tích sàn xây dựng không ít hơn 2m</w:t>
            </w:r>
            <w:r w:rsidRPr="00134FEF">
              <w:rPr>
                <w:sz w:val="24"/>
                <w:szCs w:val="24"/>
                <w:vertAlign w:val="superscript"/>
              </w:rPr>
              <w:t>2</w:t>
            </w:r>
            <w:r w:rsidRPr="00134FEF">
              <w:rPr>
                <w:sz w:val="24"/>
                <w:szCs w:val="24"/>
              </w:rPr>
              <w:t>/học sinh. Các phòng học phải đảm bảo về ánh sáng, thông gió, an toàn vệ sinh, cháy nổ và các trang thiết bị cơ bản phục vụ cho dạy-học;</w:t>
            </w:r>
          </w:p>
          <w:p w:rsidR="0012225D" w:rsidRPr="00134FEF" w:rsidRDefault="0012225D" w:rsidP="004E0A08">
            <w:pPr>
              <w:pStyle w:val="sonvb"/>
              <w:spacing w:after="0" w:line="240" w:lineRule="auto"/>
              <w:ind w:firstLine="0"/>
              <w:rPr>
                <w:sz w:val="24"/>
                <w:szCs w:val="24"/>
              </w:rPr>
            </w:pPr>
            <w:r w:rsidRPr="00134FEF">
              <w:rPr>
                <w:sz w:val="24"/>
                <w:szCs w:val="24"/>
              </w:rPr>
              <w:t>- Phòng thí nghiệm, thực hành, thực tập đáp ứng các yêu cầu thực hành, thực tập cơ bản của chương trình đào tạo. Các trang thiết bị trong phòng đảm bảo số lượng, chất lượng, bố trí phù hợp với nội dung chương trình đào tạo, quy mô học sinh, phương pháp tổ chức dạy học, quy định về an toàn lao động và trình độ công nghệ của sản xuất hiện tại;</w:t>
            </w:r>
          </w:p>
          <w:p w:rsidR="0012225D" w:rsidRPr="00134FEF" w:rsidRDefault="0012225D" w:rsidP="004E0A08">
            <w:pPr>
              <w:pStyle w:val="sonvb"/>
              <w:spacing w:after="0" w:line="240" w:lineRule="auto"/>
              <w:ind w:firstLine="0"/>
              <w:rPr>
                <w:sz w:val="24"/>
                <w:szCs w:val="24"/>
              </w:rPr>
            </w:pPr>
            <w:r w:rsidRPr="00134FEF">
              <w:rPr>
                <w:sz w:val="24"/>
                <w:szCs w:val="24"/>
              </w:rPr>
              <w:t>Đối với các cơ sở thực tập bên ngoài trường, cơ sở đào tạo phải được sự đồng ý của cơ sở thực tập bên ngoài trường thể hiện bằng văn bản ký kết giữa hai bên;</w:t>
            </w:r>
          </w:p>
          <w:p w:rsidR="0012225D" w:rsidRPr="00134FEF" w:rsidRDefault="0012225D" w:rsidP="004E0A08">
            <w:pPr>
              <w:pStyle w:val="sonvb"/>
              <w:spacing w:after="0" w:line="240" w:lineRule="auto"/>
              <w:ind w:firstLine="0"/>
              <w:rPr>
                <w:sz w:val="24"/>
                <w:szCs w:val="24"/>
              </w:rPr>
            </w:pPr>
            <w:r w:rsidRPr="00134FEF">
              <w:rPr>
                <w:sz w:val="24"/>
                <w:szCs w:val="24"/>
              </w:rPr>
              <w:lastRenderedPageBreak/>
              <w:t xml:space="preserve">- Thư viện có phòng tra cứu thông tin và các trang thiết bị phục vụ cho việc mượn, tra cứu tài liệu; có đủ giáo trình, tài liệu giảng dạy, học tập và sách tham khảo cho học sinh và giáo viên theo yêu cầu của ngành đăng ký mở; </w:t>
            </w:r>
          </w:p>
          <w:p w:rsidR="0012225D" w:rsidRPr="00134FEF" w:rsidRDefault="0012225D" w:rsidP="004E0A08">
            <w:pPr>
              <w:pStyle w:val="sonvb"/>
              <w:spacing w:after="0" w:line="240" w:lineRule="auto"/>
              <w:ind w:firstLine="0"/>
              <w:rPr>
                <w:sz w:val="24"/>
                <w:szCs w:val="24"/>
              </w:rPr>
            </w:pPr>
            <w:r w:rsidRPr="00134FEF">
              <w:rPr>
                <w:sz w:val="24"/>
                <w:szCs w:val="24"/>
              </w:rPr>
              <w:t>- Website của trường được cập nhật thường xuyên, công bố cam kết chất lượng giáo dục, công khai chất lượng giáo dục thực tế, các điều kiện đảm bảo chất lượng và công khai thu chi tài chính.</w:t>
            </w:r>
          </w:p>
          <w:p w:rsidR="0012225D" w:rsidRPr="00134FEF" w:rsidRDefault="0012225D" w:rsidP="004E0A08">
            <w:pPr>
              <w:pStyle w:val="sonvb"/>
              <w:spacing w:after="0" w:line="240" w:lineRule="auto"/>
              <w:ind w:firstLine="0"/>
              <w:rPr>
                <w:sz w:val="24"/>
                <w:szCs w:val="24"/>
              </w:rPr>
            </w:pPr>
            <w:r w:rsidRPr="00134FEF">
              <w:rPr>
                <w:sz w:val="24"/>
                <w:szCs w:val="24"/>
              </w:rPr>
              <w:t>e) Có chương trình đào tạo và chương trình chi tiết các học phần trong chương trình đào tạo đáp ứng các yêu cầu sau:</w:t>
            </w:r>
          </w:p>
          <w:p w:rsidR="0012225D" w:rsidRPr="00134FEF" w:rsidRDefault="0012225D" w:rsidP="004E0A08">
            <w:pPr>
              <w:pStyle w:val="sonvb"/>
              <w:spacing w:after="0" w:line="240" w:lineRule="auto"/>
              <w:ind w:firstLine="0"/>
              <w:rPr>
                <w:sz w:val="24"/>
                <w:szCs w:val="24"/>
              </w:rPr>
            </w:pPr>
            <w:r w:rsidRPr="00134FEF">
              <w:rPr>
                <w:sz w:val="24"/>
                <w:szCs w:val="24"/>
              </w:rPr>
              <w:t xml:space="preserve">- Chương trình phải đảm bảo các quy định hiện hành về đào tạo TCCN, trong đó kế hoạch thực hiện chương trình đào tạo phải thể hiện phân bổ thời gian cho các hoạt động, các học phần và thời lượng học tập phù hợp với đối tượng đào tạo, đảm bảo tải trọng học tập dàn đều trong suốt khóa học. Chương trình đào tạo được xây dựng theo </w:t>
            </w:r>
            <w:r w:rsidRPr="00134FEF">
              <w:rPr>
                <w:sz w:val="24"/>
                <w:szCs w:val="24"/>
                <w:lang w:val="en-US"/>
              </w:rPr>
              <w:t xml:space="preserve">mẫu </w:t>
            </w:r>
            <w:r w:rsidRPr="00134FEF">
              <w:rPr>
                <w:sz w:val="24"/>
                <w:szCs w:val="24"/>
              </w:rPr>
              <w:t>quy định.</w:t>
            </w:r>
          </w:p>
          <w:p w:rsidR="0012225D" w:rsidRPr="00134FEF" w:rsidRDefault="0012225D" w:rsidP="004E0A08">
            <w:pPr>
              <w:pStyle w:val="sonvb"/>
              <w:spacing w:after="0" w:line="240" w:lineRule="auto"/>
              <w:ind w:firstLine="0"/>
              <w:rPr>
                <w:sz w:val="24"/>
                <w:szCs w:val="24"/>
              </w:rPr>
            </w:pPr>
            <w:r w:rsidRPr="00134FEF">
              <w:rPr>
                <w:sz w:val="24"/>
                <w:szCs w:val="24"/>
              </w:rPr>
              <w:t xml:space="preserve">- Chương trình chi tiết của từng học phần được xây dựng theo </w:t>
            </w:r>
            <w:r w:rsidRPr="00134FEF">
              <w:rPr>
                <w:sz w:val="24"/>
                <w:szCs w:val="24"/>
                <w:lang w:val="en-US"/>
              </w:rPr>
              <w:t xml:space="preserve">mẫu </w:t>
            </w:r>
            <w:r w:rsidRPr="00134FEF">
              <w:rPr>
                <w:sz w:val="24"/>
                <w:szCs w:val="24"/>
              </w:rPr>
              <w:t>quy định</w:t>
            </w:r>
            <w:r w:rsidRPr="00134FEF">
              <w:rPr>
                <w:color w:val="FF0000"/>
                <w:sz w:val="24"/>
                <w:szCs w:val="24"/>
              </w:rPr>
              <w:t>,</w:t>
            </w:r>
            <w:r w:rsidRPr="00134FEF">
              <w:rPr>
                <w:sz w:val="24"/>
                <w:szCs w:val="24"/>
              </w:rPr>
              <w:t xml:space="preserve"> trong đó:</w:t>
            </w:r>
          </w:p>
          <w:p w:rsidR="0012225D" w:rsidRPr="00134FEF" w:rsidRDefault="0012225D" w:rsidP="004E0A08">
            <w:pPr>
              <w:pStyle w:val="sonvb"/>
              <w:spacing w:after="0" w:line="240" w:lineRule="auto"/>
              <w:ind w:firstLine="0"/>
              <w:rPr>
                <w:sz w:val="24"/>
                <w:szCs w:val="24"/>
              </w:rPr>
            </w:pPr>
            <w:r w:rsidRPr="00134FEF">
              <w:rPr>
                <w:sz w:val="24"/>
                <w:szCs w:val="24"/>
              </w:rPr>
              <w:t>+ Tên gọi các học phần, thời lượng học phần, thời điểm thực hiện chương trình học phần phải thống nhất với chương trình đào tạo;</w:t>
            </w:r>
          </w:p>
          <w:p w:rsidR="0012225D" w:rsidRPr="00134FEF" w:rsidRDefault="0012225D" w:rsidP="004E0A08">
            <w:pPr>
              <w:pStyle w:val="sonvb"/>
              <w:spacing w:after="0" w:line="240" w:lineRule="auto"/>
              <w:ind w:firstLine="0"/>
              <w:rPr>
                <w:sz w:val="24"/>
                <w:szCs w:val="24"/>
              </w:rPr>
            </w:pPr>
            <w:r w:rsidRPr="00134FEF">
              <w:rPr>
                <w:sz w:val="24"/>
                <w:szCs w:val="24"/>
              </w:rPr>
              <w:t>+ Mục tiêu của học phần phải khẳng định theo chuẩn đầu ra của học phần (yêu cầu về kiến thức, kỹ năng, thái độ, hành vi mà học sinh phải đạt được sau khi kết thúc học phần) và nhất quán với mục tiêu của chương trình đào tạo;</w:t>
            </w:r>
          </w:p>
          <w:p w:rsidR="0012225D" w:rsidRPr="00134FEF" w:rsidRDefault="0012225D" w:rsidP="004E0A08">
            <w:pPr>
              <w:pStyle w:val="sonvb"/>
              <w:spacing w:after="0" w:line="240" w:lineRule="auto"/>
              <w:ind w:firstLine="0"/>
              <w:rPr>
                <w:sz w:val="24"/>
                <w:szCs w:val="24"/>
              </w:rPr>
            </w:pPr>
            <w:r w:rsidRPr="00134FEF">
              <w:rPr>
                <w:sz w:val="24"/>
                <w:szCs w:val="24"/>
              </w:rPr>
              <w:t>+ Chương trình chi tiết học phần phải quy định điều kiện tiên quyết (nếu có) để yêu cầu học sinh cần phải đáp ứng trước khi vào học học phần;</w:t>
            </w:r>
          </w:p>
          <w:p w:rsidR="0012225D" w:rsidRPr="00134FEF" w:rsidRDefault="0012225D" w:rsidP="004E0A08">
            <w:pPr>
              <w:pStyle w:val="sonvb"/>
              <w:spacing w:after="0" w:line="240" w:lineRule="auto"/>
              <w:ind w:firstLine="0"/>
              <w:rPr>
                <w:sz w:val="24"/>
                <w:szCs w:val="24"/>
              </w:rPr>
            </w:pPr>
            <w:r w:rsidRPr="00134FEF">
              <w:rPr>
                <w:sz w:val="24"/>
                <w:szCs w:val="24"/>
              </w:rPr>
              <w:t>+ Phương pháp dạy và học các học phần phải sử dụng các phương pháp phát huy được tính tích cực, chủ động của người học và phù hợp với tính chất của học phần;</w:t>
            </w:r>
          </w:p>
          <w:p w:rsidR="0012225D" w:rsidRPr="00134FEF" w:rsidRDefault="0012225D" w:rsidP="004E0A08">
            <w:pPr>
              <w:pStyle w:val="sonvb"/>
              <w:spacing w:after="0" w:line="240" w:lineRule="auto"/>
              <w:ind w:firstLine="0"/>
              <w:rPr>
                <w:sz w:val="24"/>
                <w:szCs w:val="24"/>
              </w:rPr>
            </w:pPr>
            <w:r w:rsidRPr="00134FEF">
              <w:rPr>
                <w:sz w:val="24"/>
                <w:szCs w:val="24"/>
              </w:rPr>
              <w:t>+ Đánh giá kết quả học tập phải phù hợp với quy chế hiện hành về đào tạo TCCN và mục tiêu, tính chất của học phần;</w:t>
            </w:r>
          </w:p>
          <w:p w:rsidR="0012225D" w:rsidRPr="00134FEF" w:rsidRDefault="0012225D" w:rsidP="004E0A08">
            <w:pPr>
              <w:pStyle w:val="sonvb"/>
              <w:spacing w:after="0" w:line="240" w:lineRule="auto"/>
              <w:ind w:firstLine="0"/>
              <w:rPr>
                <w:sz w:val="24"/>
                <w:szCs w:val="24"/>
              </w:rPr>
            </w:pPr>
            <w:r w:rsidRPr="00134FEF">
              <w:rPr>
                <w:sz w:val="24"/>
                <w:szCs w:val="24"/>
              </w:rPr>
              <w:t>+ Nội dung chi tiết của học phần gồm các nội dung về kiến thức, kỹ năng cụ thể của học phần được cụ thể hóa thành các phần, chương hoặc bài học và các nội dung chính cho từng chương, bài học. Các nội dung này phải đáp ứng được mục tiêu của học phần, phù hợp với thời lượng học phần và tải trọng dạy, học của giáo viên và học sinh. Nội dung các học phần chung phải phù hợp với những nội dung mà Bộ Giáo dục và Đào tạo đã quy định;</w:t>
            </w:r>
          </w:p>
          <w:p w:rsidR="0012225D" w:rsidRPr="00134FEF" w:rsidRDefault="0012225D" w:rsidP="004E0A08">
            <w:pPr>
              <w:pStyle w:val="sonvb"/>
              <w:spacing w:after="0" w:line="240" w:lineRule="auto"/>
              <w:ind w:firstLine="0"/>
              <w:rPr>
                <w:sz w:val="24"/>
                <w:szCs w:val="24"/>
              </w:rPr>
            </w:pPr>
            <w:r w:rsidRPr="00134FEF">
              <w:rPr>
                <w:sz w:val="24"/>
                <w:szCs w:val="24"/>
              </w:rPr>
              <w:t>+ Đối với bài thực hành tại phòng thí nghiệm hoặc đi thực tập tại cơ sở bên ngoài trường phải ghi rõ mục tiêu, nội dung thực hành, thực tập, kế hoạch, thời gian, các điều kiện đảm bảo chất lượng thực hành, thực tập và các yêu cầu khác đối với học sinh trong quá trình thực hành, thực tập.</w:t>
            </w:r>
          </w:p>
          <w:p w:rsidR="0012225D" w:rsidRPr="00134FEF" w:rsidRDefault="0012225D" w:rsidP="004E0A08">
            <w:pPr>
              <w:pStyle w:val="sonvb"/>
              <w:spacing w:after="0" w:line="240" w:lineRule="auto"/>
              <w:ind w:firstLine="0"/>
              <w:rPr>
                <w:sz w:val="24"/>
                <w:szCs w:val="24"/>
              </w:rPr>
            </w:pPr>
            <w:r w:rsidRPr="00134FEF">
              <w:rPr>
                <w:sz w:val="24"/>
                <w:szCs w:val="24"/>
              </w:rPr>
              <w:t>+ Trang thiết bị dạy học phải ghi rõ tên, số lượng trang thiết bị, phương tiện, vật tư chính phục vụ cho việc dạy và học (lý thuyết và thực hành);</w:t>
            </w:r>
          </w:p>
          <w:p w:rsidR="0012225D" w:rsidRPr="00134FEF" w:rsidRDefault="0012225D" w:rsidP="004E0A08">
            <w:pPr>
              <w:pStyle w:val="sonvb"/>
              <w:spacing w:after="0" w:line="240" w:lineRule="auto"/>
              <w:ind w:firstLine="0"/>
              <w:rPr>
                <w:sz w:val="24"/>
                <w:szCs w:val="24"/>
              </w:rPr>
            </w:pPr>
            <w:r w:rsidRPr="00134FEF">
              <w:rPr>
                <w:sz w:val="24"/>
                <w:szCs w:val="24"/>
              </w:rPr>
              <w:t xml:space="preserve">+ Yêu cầu đối với giáo viên giảng dạy học phần phải ghi rõ yêu cầu về </w:t>
            </w:r>
            <w:r w:rsidRPr="00134FEF">
              <w:rPr>
                <w:sz w:val="24"/>
                <w:szCs w:val="24"/>
              </w:rPr>
              <w:lastRenderedPageBreak/>
              <w:t>trình độ chuyên môn, trình độ sư phạm, kinh nghiệm giảng dạy, kinh nghiệm thực tế nghề nghiệp;</w:t>
            </w:r>
          </w:p>
          <w:p w:rsidR="0012225D" w:rsidRPr="00134FEF" w:rsidRDefault="0012225D" w:rsidP="004E0A08">
            <w:pPr>
              <w:pStyle w:val="sonvb"/>
              <w:spacing w:after="0" w:line="240" w:lineRule="auto"/>
              <w:ind w:firstLine="0"/>
              <w:rPr>
                <w:sz w:val="24"/>
                <w:szCs w:val="24"/>
              </w:rPr>
            </w:pPr>
            <w:r w:rsidRPr="00134FEF">
              <w:rPr>
                <w:sz w:val="24"/>
                <w:szCs w:val="24"/>
              </w:rPr>
              <w:t xml:space="preserve">+ Nguồn tài liệu tham khảo dùng cho học phần phải ghi rõ tên tài liệu, tác giả, năm xuất bản, nhà xuất bản. Nếu nguồn tài liệu tham khảo từ Internet thì phải ghi rõ địa chỉ truy cập vào Website. Tài liệu tham khảo phải là những tài liệu cập nhật, gắn với nội dung học phần (có thể là tiếng Việt hoặc tiếng nước ngoài). </w:t>
            </w:r>
          </w:p>
          <w:p w:rsidR="0012225D" w:rsidRPr="00134FEF" w:rsidRDefault="0012225D" w:rsidP="004E0A08">
            <w:pPr>
              <w:pStyle w:val="sonvb"/>
              <w:spacing w:after="0" w:line="240" w:lineRule="auto"/>
              <w:ind w:firstLine="0"/>
              <w:rPr>
                <w:sz w:val="24"/>
                <w:szCs w:val="24"/>
              </w:rPr>
            </w:pPr>
            <w:r w:rsidRPr="00134FEF">
              <w:rPr>
                <w:sz w:val="24"/>
                <w:szCs w:val="24"/>
              </w:rPr>
              <w:t>- Hội đồng xây dựng chương trình gồm các giảng viên, giáo viên có kinh nghiệm về những nội dung liên quan trong chương trình và kinh nghiệm giảng dạy TCCN; nhà quản lý giáo dục; chuyên gia về xây dựng chương trình; đại diện các đơn vị có sử dụng lao động thuộc ngành đào tạo. Tổng số giáo viên, giảng viên của cơ sở đào tạo tham gia Hội đồng không vượt quá 2/3 tổng số thành viên trong Hội đồng;</w:t>
            </w:r>
          </w:p>
          <w:p w:rsidR="0012225D" w:rsidRPr="00134FEF" w:rsidRDefault="0012225D" w:rsidP="004E0A08">
            <w:pPr>
              <w:pStyle w:val="sonvb"/>
              <w:spacing w:after="0" w:line="240" w:lineRule="auto"/>
              <w:ind w:firstLine="0"/>
              <w:rPr>
                <w:sz w:val="24"/>
                <w:szCs w:val="24"/>
              </w:rPr>
            </w:pPr>
            <w:r w:rsidRPr="00134FEF">
              <w:rPr>
                <w:sz w:val="24"/>
                <w:szCs w:val="24"/>
              </w:rPr>
              <w:t>- Chương trình đào tạo và chương trình chi tiết các học phần phải được thông qua bởi Hội đồng thẩm định chương trình đào tạo của cơ sở đào tạo (đối với cơ sở đào tạo được phép tự thẩm định chương trình đào tạo) hoặc của một cơ sở đào tạo do cơ quan có thẩm quyền quyết định mở ngành chỉ định (đối với cơ sở đào tạo không được phép tự thẩm định chương trình đào tạo) hoặc có văn bản chấp thuận của Bộ Giáo dục và Đào tạo (</w:t>
            </w:r>
            <w:r w:rsidRPr="00134FEF">
              <w:rPr>
                <w:sz w:val="24"/>
                <w:szCs w:val="24"/>
                <w:lang w:val="en-US"/>
              </w:rPr>
              <w:t>đối với trường hợp ngành cần thẩm định chưa có trong danh mục ngành do Bộ Giáo dục và Đào tạo ban hành hoặc trong phạm vi quản lý của Bộ, ngành, địa phương không có cơ sở đào tạo nào có đủ điều kiện theo quy định để thẩm định chương trình đào tạo của ngành đăng ký mở và các trường hợp đặc thù khác</w:t>
            </w:r>
            <w:r w:rsidRPr="00134FEF">
              <w:rPr>
                <w:sz w:val="24"/>
                <w:szCs w:val="24"/>
              </w:rPr>
              <w:t xml:space="preserve">). </w:t>
            </w:r>
          </w:p>
          <w:p w:rsidR="0012225D" w:rsidRPr="00134FEF" w:rsidRDefault="0012225D" w:rsidP="004E0A08">
            <w:pPr>
              <w:pStyle w:val="sonvb"/>
              <w:spacing w:after="0" w:line="240" w:lineRule="auto"/>
              <w:ind w:firstLine="0"/>
              <w:rPr>
                <w:sz w:val="24"/>
                <w:szCs w:val="24"/>
              </w:rPr>
            </w:pPr>
            <w:r w:rsidRPr="00134FEF">
              <w:rPr>
                <w:sz w:val="24"/>
                <w:szCs w:val="24"/>
              </w:rPr>
              <w:t>g) Có bộ máy quản lý và quy chế tổ chức và hoạt động của nhà trường đảm bảo triển khai ngành đào tạo.</w:t>
            </w:r>
          </w:p>
          <w:p w:rsidR="0012225D" w:rsidRPr="00134FEF" w:rsidRDefault="0012225D" w:rsidP="004E0A08">
            <w:pPr>
              <w:pStyle w:val="sonvb"/>
              <w:spacing w:after="0" w:line="240" w:lineRule="auto"/>
              <w:ind w:firstLine="0"/>
              <w:rPr>
                <w:sz w:val="24"/>
                <w:szCs w:val="24"/>
              </w:rPr>
            </w:pPr>
            <w:r w:rsidRPr="00134FEF">
              <w:rPr>
                <w:sz w:val="24"/>
                <w:szCs w:val="24"/>
              </w:rPr>
              <w:t xml:space="preserve">h) Trong thời hạn 3 năm liên tiếp tính đến ngày nộp hồ sơ đăng ký mở ngành đào tạo, không vi phạm các quy định về giáo dục ở mức độ bị xử phạt theo quy định xử phạt vi phạm hành chính trong lĩnh vực giáo dục và các quy định liên quan khác của pháp luật; </w:t>
            </w:r>
          </w:p>
          <w:p w:rsidR="0012225D" w:rsidRPr="00134FEF" w:rsidRDefault="0012225D" w:rsidP="004E0A08">
            <w:pPr>
              <w:pStyle w:val="sonvb"/>
              <w:spacing w:after="0" w:line="240" w:lineRule="auto"/>
              <w:ind w:firstLine="0"/>
              <w:rPr>
                <w:sz w:val="24"/>
                <w:szCs w:val="24"/>
              </w:rPr>
            </w:pPr>
            <w:r w:rsidRPr="00134FEF">
              <w:rPr>
                <w:sz w:val="24"/>
                <w:szCs w:val="24"/>
              </w:rPr>
              <w:t xml:space="preserve">i) </w:t>
            </w:r>
            <w:r w:rsidRPr="00134FEF">
              <w:rPr>
                <w:bCs/>
                <w:sz w:val="24"/>
                <w:szCs w:val="24"/>
                <w:lang w:val="sv-SE"/>
              </w:rPr>
              <w:t>Đối với những ngành đào tạo mà Bộ, ngành chủ quản lĩnh vực đó có quy định điều kiện để được phép mở ngành đào tạo thì cơ sở đào tạo phải đáp ứng các quy định này đối với ngành đăng ký mở;</w:t>
            </w:r>
          </w:p>
          <w:p w:rsidR="0012225D" w:rsidRPr="00134FEF" w:rsidRDefault="0012225D" w:rsidP="004E0A08">
            <w:pPr>
              <w:pStyle w:val="sonvb"/>
              <w:spacing w:after="0" w:line="240" w:lineRule="auto"/>
              <w:ind w:firstLine="0"/>
              <w:rPr>
                <w:bCs/>
                <w:sz w:val="24"/>
                <w:szCs w:val="24"/>
                <w:lang w:val="sv-SE"/>
              </w:rPr>
            </w:pPr>
            <w:r w:rsidRPr="00134FEF">
              <w:rPr>
                <w:sz w:val="24"/>
                <w:szCs w:val="24"/>
              </w:rPr>
              <w:t xml:space="preserve">k) </w:t>
            </w:r>
            <w:r w:rsidRPr="00134FEF">
              <w:rPr>
                <w:bCs/>
                <w:sz w:val="24"/>
                <w:szCs w:val="24"/>
                <w:lang w:val="sv-SE"/>
              </w:rPr>
              <w:t>Đối với những ngành đăng ký mở là ngành đặc thù nên không thể đáp ứng được các yêu cầu mở ngành theo quy định, cơ quan có thẩm quyền quyết định mở ngành gửi văn bản xin ý kiến Bộ Giáo dục và Đào tạo và chỉ ký quyết định sau khi nhận được ý kiến chấp thuận bằng văn bản của Bộ Giáo dục và Đào tạo.</w:t>
            </w:r>
          </w:p>
          <w:p w:rsidR="0012225D" w:rsidRPr="00134FEF" w:rsidRDefault="0012225D" w:rsidP="004E0A08">
            <w:pPr>
              <w:pStyle w:val="sonvb"/>
              <w:spacing w:after="0" w:line="240" w:lineRule="auto"/>
              <w:ind w:firstLine="0"/>
              <w:rPr>
                <w:bCs/>
                <w:sz w:val="24"/>
                <w:szCs w:val="24"/>
                <w:lang w:val="sv-SE"/>
              </w:rPr>
            </w:pPr>
            <w:r w:rsidRPr="00134FEF">
              <w:rPr>
                <w:bCs/>
                <w:sz w:val="24"/>
                <w:szCs w:val="24"/>
                <w:lang w:val="sv-SE"/>
              </w:rPr>
              <w:t>2.</w:t>
            </w:r>
            <w:r w:rsidRPr="00134FEF">
              <w:rPr>
                <w:b/>
                <w:bCs/>
                <w:sz w:val="24"/>
                <w:szCs w:val="24"/>
                <w:lang w:val="sv-SE"/>
              </w:rPr>
              <w:t xml:space="preserve"> </w:t>
            </w:r>
            <w:r w:rsidRPr="00134FEF">
              <w:rPr>
                <w:bCs/>
                <w:sz w:val="24"/>
                <w:szCs w:val="24"/>
                <w:lang w:val="sv-SE"/>
              </w:rPr>
              <w:t>Cơ sở đào tạo được phép tự thẩm định chương trình đào tạo khi có đủ các điều kiện sau:</w:t>
            </w:r>
          </w:p>
          <w:p w:rsidR="0012225D" w:rsidRPr="00134FEF" w:rsidRDefault="0012225D" w:rsidP="004E0A08">
            <w:pPr>
              <w:pStyle w:val="sonvb"/>
              <w:spacing w:after="0" w:line="240" w:lineRule="auto"/>
              <w:ind w:firstLine="0"/>
              <w:rPr>
                <w:bCs/>
                <w:sz w:val="24"/>
                <w:szCs w:val="24"/>
                <w:lang w:val="sv-SE"/>
              </w:rPr>
            </w:pPr>
            <w:r w:rsidRPr="00134FEF">
              <w:rPr>
                <w:bCs/>
                <w:sz w:val="24"/>
                <w:szCs w:val="24"/>
                <w:lang w:val="sv-SE"/>
              </w:rPr>
              <w:t>a) Có ít nhất 5 giáo viên cơ hữu có bằng tốt nghiệp đại học trở lên đúng với ngành đăng ký mở. Đối với các ngành thuộc lĩnh vực Nghệ thuật và nhóm ngành Thể dục thể thao phải có ít nhất 3 giáo viên cơ hữu có bằng tốt nghiệp đại học trở lên đúng với ngành đăng ký mở.</w:t>
            </w:r>
          </w:p>
          <w:p w:rsidR="0012225D" w:rsidRPr="00134FEF" w:rsidRDefault="0012225D" w:rsidP="004E0A08">
            <w:pPr>
              <w:pStyle w:val="sonvb"/>
              <w:spacing w:after="0" w:line="240" w:lineRule="auto"/>
              <w:ind w:firstLine="0"/>
              <w:rPr>
                <w:bCs/>
                <w:sz w:val="24"/>
                <w:szCs w:val="24"/>
                <w:lang w:val="sv-SE"/>
              </w:rPr>
            </w:pPr>
            <w:r w:rsidRPr="00134FEF">
              <w:rPr>
                <w:bCs/>
                <w:sz w:val="24"/>
                <w:szCs w:val="24"/>
                <w:lang w:val="sv-SE"/>
              </w:rPr>
              <w:t xml:space="preserve">Trường hợp cơ sở đào tạo không có giáo viên đáp ứng được điều kiện nói trên do ngành đăng ký mở không cùng với tên ngành trong danh </w:t>
            </w:r>
            <w:r w:rsidRPr="00134FEF">
              <w:rPr>
                <w:bCs/>
                <w:sz w:val="24"/>
                <w:szCs w:val="24"/>
                <w:lang w:val="sv-SE"/>
              </w:rPr>
              <w:lastRenderedPageBreak/>
              <w:t>mục ngành đào tạo trình độ đại học thì cơ sở đào tạo phải có ít nhất 5 giáo viên cơ hữu có bằng tốt nghiệp đại học trở lên cùng nhóm ngành với ngành đăng ký mở và phải phù hợp với ngành đăng ký mở;</w:t>
            </w:r>
          </w:p>
          <w:p w:rsidR="0012225D" w:rsidRPr="00134FEF" w:rsidRDefault="0012225D" w:rsidP="004E0A08">
            <w:pPr>
              <w:pStyle w:val="sonvb"/>
              <w:spacing w:after="0" w:line="240" w:lineRule="auto"/>
              <w:ind w:firstLine="0"/>
              <w:rPr>
                <w:bCs/>
                <w:sz w:val="24"/>
                <w:szCs w:val="24"/>
                <w:lang w:val="sv-SE"/>
              </w:rPr>
            </w:pPr>
            <w:r w:rsidRPr="00134FEF">
              <w:rPr>
                <w:bCs/>
                <w:sz w:val="24"/>
                <w:szCs w:val="24"/>
                <w:lang w:val="sv-SE"/>
              </w:rPr>
              <w:t>b) Ngành đào tạo đăng ký mở có trong danh mục ngành đào tạo do Bộ Giáo dục và Đào tạo ban hành;</w:t>
            </w:r>
          </w:p>
          <w:p w:rsidR="0012225D" w:rsidRPr="00134FEF" w:rsidRDefault="0012225D" w:rsidP="004E0A08">
            <w:pPr>
              <w:jc w:val="both"/>
              <w:rPr>
                <w:sz w:val="24"/>
                <w:szCs w:val="24"/>
                <w:lang w:val="sv-SE"/>
              </w:rPr>
            </w:pPr>
            <w:r w:rsidRPr="00134FEF">
              <w:rPr>
                <w:bCs/>
                <w:sz w:val="24"/>
                <w:szCs w:val="24"/>
                <w:lang w:val="sv-SE"/>
              </w:rPr>
              <w:t>c) Không có vi phạm trong quá trình tự thẩm định các chương trình đào tạo trước đó hoặc thẩm định chương trình đào tạo cho cơ sở đào tạo khác.</w:t>
            </w:r>
          </w:p>
        </w:tc>
      </w:tr>
      <w:tr w:rsidR="0012225D" w:rsidRPr="00134FEF" w:rsidTr="004E0A08">
        <w:tc>
          <w:tcPr>
            <w:tcW w:w="2552" w:type="dxa"/>
            <w:shd w:val="clear" w:color="auto" w:fill="auto"/>
          </w:tcPr>
          <w:p w:rsidR="0012225D" w:rsidRPr="00134FEF" w:rsidRDefault="0012225D" w:rsidP="004E0A08">
            <w:pPr>
              <w:jc w:val="both"/>
              <w:rPr>
                <w:b/>
                <w:sz w:val="24"/>
                <w:szCs w:val="24"/>
              </w:rPr>
            </w:pPr>
            <w:r w:rsidRPr="00134FEF">
              <w:rPr>
                <w:b/>
                <w:sz w:val="24"/>
                <w:szCs w:val="24"/>
              </w:rPr>
              <w:lastRenderedPageBreak/>
              <w:t>Căn cứ pháp lý</w:t>
            </w:r>
          </w:p>
        </w:tc>
        <w:tc>
          <w:tcPr>
            <w:tcW w:w="7087" w:type="dxa"/>
            <w:shd w:val="clear" w:color="auto" w:fill="auto"/>
          </w:tcPr>
          <w:p w:rsidR="0012225D" w:rsidRPr="007707E3" w:rsidRDefault="0012225D" w:rsidP="004E0A08">
            <w:pPr>
              <w:pStyle w:val="NormalWeb"/>
              <w:spacing w:before="0" w:beforeAutospacing="0" w:after="0" w:afterAutospacing="0"/>
              <w:jc w:val="both"/>
              <w:rPr>
                <w:i/>
              </w:rPr>
            </w:pPr>
            <w:r w:rsidRPr="007707E3">
              <w:rPr>
                <w:i/>
              </w:rPr>
              <w:t>- Thông tư số 52/2011/TT-BGDĐT, ngày 11/11/2011 của Bộ Giáo dục và Đào tạo</w:t>
            </w:r>
          </w:p>
          <w:p w:rsidR="0012225D" w:rsidRPr="007707E3" w:rsidRDefault="0012225D" w:rsidP="004E0A08">
            <w:pPr>
              <w:tabs>
                <w:tab w:val="left" w:pos="0"/>
                <w:tab w:val="left" w:pos="980"/>
              </w:tabs>
              <w:jc w:val="both"/>
              <w:rPr>
                <w:i/>
                <w:sz w:val="24"/>
                <w:szCs w:val="24"/>
              </w:rPr>
            </w:pPr>
            <w:r w:rsidRPr="007707E3">
              <w:rPr>
                <w:i/>
                <w:sz w:val="24"/>
                <w:szCs w:val="24"/>
              </w:rPr>
              <w:t xml:space="preserve">- Thông tư số 13/2014/TT-BGDĐT, ngày 16/6/2014 của Bộ Giáo dục và Đào tạo </w:t>
            </w:r>
          </w:p>
        </w:tc>
      </w:tr>
    </w:tbl>
    <w:p w:rsidR="0012225D" w:rsidRPr="00134FEF" w:rsidRDefault="0012225D" w:rsidP="0012225D">
      <w:pPr>
        <w:rPr>
          <w:b/>
          <w:color w:val="FF0000"/>
          <w:sz w:val="24"/>
          <w:szCs w:val="24"/>
        </w:rPr>
      </w:pPr>
    </w:p>
    <w:p w:rsidR="0012225D" w:rsidRPr="00134FEF" w:rsidRDefault="0012225D" w:rsidP="0012225D">
      <w:pPr>
        <w:rPr>
          <w:b/>
          <w:color w:val="FF0000"/>
          <w:sz w:val="24"/>
          <w:szCs w:val="24"/>
        </w:rPr>
      </w:pPr>
    </w:p>
    <w:p w:rsidR="0012225D" w:rsidRPr="00134FEF" w:rsidRDefault="0012225D" w:rsidP="0012225D">
      <w:pPr>
        <w:rPr>
          <w:b/>
          <w:color w:val="FF0000"/>
          <w:sz w:val="24"/>
          <w:szCs w:val="24"/>
        </w:rPr>
      </w:pPr>
    </w:p>
    <w:p w:rsidR="0012225D" w:rsidRPr="00134FEF" w:rsidRDefault="0012225D" w:rsidP="0012225D">
      <w:pPr>
        <w:rPr>
          <w:b/>
          <w:color w:val="FF0000"/>
          <w:sz w:val="24"/>
          <w:szCs w:val="24"/>
        </w:rPr>
      </w:pPr>
    </w:p>
    <w:p w:rsidR="0074722A" w:rsidRDefault="0074722A"/>
    <w:sectPr w:rsidR="0074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5D"/>
    <w:rsid w:val="0012225D"/>
    <w:rsid w:val="0074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5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225D"/>
    <w:pPr>
      <w:spacing w:before="100" w:beforeAutospacing="1" w:after="100" w:afterAutospacing="1"/>
    </w:pPr>
    <w:rPr>
      <w:sz w:val="24"/>
      <w:szCs w:val="24"/>
    </w:rPr>
  </w:style>
  <w:style w:type="paragraph" w:customStyle="1" w:styleId="sonvb">
    <w:name w:val="son vb"/>
    <w:basedOn w:val="Normal"/>
    <w:link w:val="sonvbChar"/>
    <w:qFormat/>
    <w:rsid w:val="0012225D"/>
    <w:pPr>
      <w:spacing w:after="120" w:line="360" w:lineRule="auto"/>
      <w:ind w:firstLine="720"/>
      <w:jc w:val="both"/>
    </w:pPr>
    <w:rPr>
      <w:rFonts w:eastAsia="Arial"/>
      <w:lang/>
    </w:rPr>
  </w:style>
  <w:style w:type="character" w:customStyle="1" w:styleId="sonvbChar">
    <w:name w:val="son vb Char"/>
    <w:link w:val="sonvb"/>
    <w:rsid w:val="0012225D"/>
    <w:rPr>
      <w:rFonts w:eastAsia="Arial" w:cs="Times New Roman"/>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5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225D"/>
    <w:pPr>
      <w:spacing w:before="100" w:beforeAutospacing="1" w:after="100" w:afterAutospacing="1"/>
    </w:pPr>
    <w:rPr>
      <w:sz w:val="24"/>
      <w:szCs w:val="24"/>
    </w:rPr>
  </w:style>
  <w:style w:type="paragraph" w:customStyle="1" w:styleId="sonvb">
    <w:name w:val="son vb"/>
    <w:basedOn w:val="Normal"/>
    <w:link w:val="sonvbChar"/>
    <w:qFormat/>
    <w:rsid w:val="0012225D"/>
    <w:pPr>
      <w:spacing w:after="120" w:line="360" w:lineRule="auto"/>
      <w:ind w:firstLine="720"/>
      <w:jc w:val="both"/>
    </w:pPr>
    <w:rPr>
      <w:rFonts w:eastAsia="Arial"/>
      <w:lang/>
    </w:rPr>
  </w:style>
  <w:style w:type="character" w:customStyle="1" w:styleId="sonvbChar">
    <w:name w:val="son vb Char"/>
    <w:link w:val="sonvb"/>
    <w:rsid w:val="0012225D"/>
    <w:rPr>
      <w:rFonts w:eastAsia="Arial" w:cs="Times New Roman"/>
      <w:szCs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2018-12-03T01:50:00Z</dcterms:created>
  <dcterms:modified xsi:type="dcterms:W3CDTF">2018-12-03T01:50:00Z</dcterms:modified>
</cp:coreProperties>
</file>