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7A" w:rsidRPr="00D43E09" w:rsidRDefault="00647F7A" w:rsidP="00647F7A">
      <w:pPr>
        <w:ind w:firstLine="720"/>
        <w:jc w:val="center"/>
        <w:rPr>
          <w:b/>
          <w:lang w:eastAsia="vi-VN"/>
        </w:rPr>
      </w:pPr>
      <w:r w:rsidRPr="00D43E09">
        <w:rPr>
          <w:b/>
          <w:lang w:eastAsia="vi-VN"/>
        </w:rPr>
        <w:t>TIN TỨC TỔNG HỢP TUẦN 14</w:t>
      </w:r>
    </w:p>
    <w:p w:rsidR="00647F7A" w:rsidRPr="00D43E09" w:rsidRDefault="0083104F" w:rsidP="00647F7A">
      <w:pPr>
        <w:jc w:val="center"/>
        <w:rPr>
          <w:b/>
        </w:rPr>
      </w:pPr>
      <w:r w:rsidRPr="00D43E09">
        <w:rPr>
          <w:b/>
        </w:rPr>
        <w:t xml:space="preserve">     (01/4/2019 - 05</w:t>
      </w:r>
      <w:r w:rsidR="00647F7A" w:rsidRPr="00D43E09">
        <w:rPr>
          <w:b/>
        </w:rPr>
        <w:t>/</w:t>
      </w:r>
      <w:r w:rsidRPr="00D43E09">
        <w:rPr>
          <w:b/>
        </w:rPr>
        <w:t>4</w:t>
      </w:r>
      <w:r w:rsidR="00647F7A" w:rsidRPr="00D43E09">
        <w:rPr>
          <w:b/>
        </w:rPr>
        <w:t>/2019)</w:t>
      </w:r>
    </w:p>
    <w:p w:rsidR="00647F7A" w:rsidRPr="00D43E09" w:rsidRDefault="00647F7A" w:rsidP="00647F7A">
      <w:pPr>
        <w:pStyle w:val="NormalWeb"/>
        <w:shd w:val="clear" w:color="auto" w:fill="FFFFFF"/>
        <w:spacing w:before="0" w:beforeAutospacing="0" w:after="0" w:afterAutospacing="0"/>
        <w:ind w:firstLine="720"/>
        <w:jc w:val="both"/>
        <w:textAlignment w:val="baseline"/>
        <w:rPr>
          <w:b/>
          <w:sz w:val="28"/>
          <w:szCs w:val="28"/>
        </w:rPr>
      </w:pPr>
    </w:p>
    <w:p w:rsidR="00647F7A" w:rsidRPr="00D43E09" w:rsidRDefault="00647F7A" w:rsidP="00647F7A">
      <w:pPr>
        <w:pStyle w:val="NormalWeb"/>
        <w:shd w:val="clear" w:color="auto" w:fill="FFFFFF"/>
        <w:spacing w:before="0" w:beforeAutospacing="0" w:after="0" w:afterAutospacing="0"/>
        <w:ind w:firstLine="720"/>
        <w:jc w:val="both"/>
        <w:textAlignment w:val="baseline"/>
        <w:rPr>
          <w:b/>
          <w:sz w:val="28"/>
          <w:szCs w:val="28"/>
        </w:rPr>
      </w:pPr>
      <w:r w:rsidRPr="00D43E09">
        <w:rPr>
          <w:b/>
          <w:sz w:val="28"/>
          <w:szCs w:val="28"/>
        </w:rPr>
        <w:t>I. Tin quốc tế</w:t>
      </w:r>
    </w:p>
    <w:p w:rsidR="003B486D" w:rsidRPr="00D43E09" w:rsidRDefault="00647F7A" w:rsidP="003B486D">
      <w:pPr>
        <w:pStyle w:val="NormalWeb"/>
        <w:spacing w:before="0" w:beforeAutospacing="0" w:after="0" w:afterAutospacing="0"/>
        <w:ind w:firstLine="720"/>
        <w:jc w:val="both"/>
        <w:rPr>
          <w:sz w:val="28"/>
          <w:szCs w:val="28"/>
        </w:rPr>
      </w:pPr>
      <w:r w:rsidRPr="00D43E09">
        <w:rPr>
          <w:b/>
          <w:sz w:val="28"/>
          <w:szCs w:val="28"/>
        </w:rPr>
        <w:t>1.</w:t>
      </w:r>
      <w:r w:rsidRPr="00D43E09">
        <w:rPr>
          <w:sz w:val="28"/>
          <w:szCs w:val="28"/>
        </w:rPr>
        <w:t xml:space="preserve"> </w:t>
      </w:r>
      <w:r w:rsidR="003B486D" w:rsidRPr="00D43E09">
        <w:rPr>
          <w:sz w:val="28"/>
          <w:szCs w:val="28"/>
        </w:rPr>
        <w:t>Hàn Quốc kể từ ngày 1/4 chính thức cấm túi nhựa tại các cửa hàng bán lẻ lớn trên toàn quốc.Theo Bộ Môi trường Hàn Quốc, quy định mới áp dụng đối với khoảng 2000 đại siêu thị và khoảng 11.000 siêu thị có diện tích trên 165 m2.</w:t>
      </w:r>
    </w:p>
    <w:p w:rsidR="003B486D" w:rsidRPr="00D43E09" w:rsidRDefault="003B486D" w:rsidP="003B486D">
      <w:pPr>
        <w:pStyle w:val="NormalWeb"/>
        <w:spacing w:before="0" w:beforeAutospacing="0" w:after="0" w:afterAutospacing="0"/>
        <w:jc w:val="both"/>
        <w:rPr>
          <w:sz w:val="28"/>
          <w:szCs w:val="28"/>
        </w:rPr>
      </w:pPr>
      <w:r w:rsidRPr="00D43E09">
        <w:rPr>
          <w:sz w:val="28"/>
          <w:szCs w:val="28"/>
        </w:rPr>
        <w:t>Các cửa hàng bách hóa và trung tâm thương mại cũng phải thực hiện theo quy định này. Trường hợp vi phạm có thể phải chịu phạt lên tới 3 triệu won (khoảng 2.644 USD).</w:t>
      </w:r>
    </w:p>
    <w:p w:rsidR="003B486D" w:rsidRPr="00D43E09" w:rsidRDefault="003B486D" w:rsidP="003B486D">
      <w:pPr>
        <w:pStyle w:val="NormalWeb"/>
        <w:spacing w:before="0" w:beforeAutospacing="0" w:after="0" w:afterAutospacing="0"/>
        <w:ind w:firstLine="720"/>
        <w:jc w:val="both"/>
        <w:rPr>
          <w:sz w:val="28"/>
          <w:szCs w:val="28"/>
        </w:rPr>
      </w:pPr>
      <w:r w:rsidRPr="00D43E09">
        <w:rPr>
          <w:sz w:val="28"/>
          <w:szCs w:val="28"/>
        </w:rPr>
        <w:t>Tuy nhiên, trường hợp ngoại lệ được áp dụng cho màng bọc thực phẩm tươi sống như cá, thịt và đậu phụ. Các sản phẩm bị tan chảy trong nhiệt độ phòng như kem và đồ đông lạnh, hay rau củ dính đất cũng được miễn quy định này.</w:t>
      </w:r>
    </w:p>
    <w:p w:rsidR="003B486D" w:rsidRPr="00D43E09" w:rsidRDefault="003B486D" w:rsidP="00D43E09">
      <w:pPr>
        <w:pStyle w:val="NormalWeb"/>
        <w:spacing w:before="0" w:beforeAutospacing="0" w:after="0" w:afterAutospacing="0"/>
        <w:ind w:firstLine="720"/>
        <w:jc w:val="both"/>
        <w:rPr>
          <w:sz w:val="28"/>
          <w:szCs w:val="28"/>
        </w:rPr>
      </w:pPr>
      <w:r w:rsidRPr="00D43E09">
        <w:rPr>
          <w:sz w:val="28"/>
          <w:szCs w:val="28"/>
        </w:rPr>
        <w:t>Quy định này đã được thông báo từ cuối năm ngoái và có 3 tháng để hướng dẫn trước khi chính thức có hiệu lực.</w:t>
      </w:r>
    </w:p>
    <w:p w:rsidR="003B486D" w:rsidRPr="00D43E09" w:rsidRDefault="003B486D" w:rsidP="00D43E09">
      <w:pPr>
        <w:pStyle w:val="NormalWeb"/>
        <w:spacing w:before="0" w:beforeAutospacing="0" w:after="0" w:afterAutospacing="0"/>
        <w:ind w:firstLine="720"/>
        <w:jc w:val="both"/>
        <w:rPr>
          <w:sz w:val="28"/>
          <w:szCs w:val="28"/>
        </w:rPr>
      </w:pPr>
      <w:r w:rsidRPr="00D43E09">
        <w:rPr>
          <w:sz w:val="28"/>
          <w:szCs w:val="28"/>
        </w:rPr>
        <w:t xml:space="preserve">Bộ Môi trường ước tính biện pháp trên sẽ làm giảm số túi nylon sử dụng hằng năm khoảng 2,224 tỉ chiếc. </w:t>
      </w:r>
    </w:p>
    <w:p w:rsidR="00647F7A" w:rsidRPr="00D43E09" w:rsidRDefault="00647F7A" w:rsidP="005811D8">
      <w:pPr>
        <w:pStyle w:val="Heading2"/>
        <w:spacing w:before="0" w:beforeAutospacing="0" w:after="0" w:afterAutospacing="0"/>
        <w:ind w:firstLine="720"/>
        <w:jc w:val="both"/>
        <w:rPr>
          <w:b w:val="0"/>
          <w:i/>
          <w:sz w:val="28"/>
          <w:szCs w:val="28"/>
        </w:rPr>
      </w:pPr>
      <w:r w:rsidRPr="00D43E09">
        <w:rPr>
          <w:b w:val="0"/>
          <w:i/>
          <w:sz w:val="28"/>
          <w:szCs w:val="28"/>
        </w:rPr>
        <w:t xml:space="preserve">(Nguồn: Báo điện tử </w:t>
      </w:r>
      <w:r w:rsidR="00D43E09" w:rsidRPr="00D43E09">
        <w:rPr>
          <w:b w:val="0"/>
          <w:i/>
          <w:sz w:val="28"/>
          <w:szCs w:val="28"/>
        </w:rPr>
        <w:t xml:space="preserve">Chính phủ Nước CHXHCNVN </w:t>
      </w:r>
      <w:r w:rsidRPr="00D43E09">
        <w:rPr>
          <w:b w:val="0"/>
          <w:i/>
          <w:sz w:val="28"/>
          <w:szCs w:val="28"/>
        </w:rPr>
        <w:t xml:space="preserve">đưa tin ngày </w:t>
      </w:r>
      <w:r w:rsidR="003B486D" w:rsidRPr="00D43E09">
        <w:rPr>
          <w:b w:val="0"/>
          <w:i/>
          <w:sz w:val="28"/>
          <w:szCs w:val="28"/>
        </w:rPr>
        <w:t>03</w:t>
      </w:r>
      <w:r w:rsidRPr="00D43E09">
        <w:rPr>
          <w:b w:val="0"/>
          <w:i/>
          <w:sz w:val="28"/>
          <w:szCs w:val="28"/>
        </w:rPr>
        <w:t>/</w:t>
      </w:r>
      <w:r w:rsidR="003B486D" w:rsidRPr="00D43E09">
        <w:rPr>
          <w:b w:val="0"/>
          <w:i/>
          <w:sz w:val="28"/>
          <w:szCs w:val="28"/>
        </w:rPr>
        <w:t>4</w:t>
      </w:r>
      <w:r w:rsidRPr="00D43E09">
        <w:rPr>
          <w:b w:val="0"/>
          <w:i/>
          <w:sz w:val="28"/>
          <w:szCs w:val="28"/>
        </w:rPr>
        <w:t>/2019)</w:t>
      </w:r>
    </w:p>
    <w:p w:rsidR="00647F7A" w:rsidRPr="00D43E09" w:rsidRDefault="00647F7A" w:rsidP="00647F7A">
      <w:pPr>
        <w:pStyle w:val="NormalWeb"/>
        <w:spacing w:before="0" w:beforeAutospacing="0" w:after="0" w:afterAutospacing="0"/>
        <w:ind w:firstLine="720"/>
        <w:jc w:val="both"/>
        <w:rPr>
          <w:i/>
          <w:sz w:val="16"/>
          <w:szCs w:val="16"/>
        </w:rPr>
      </w:pPr>
    </w:p>
    <w:p w:rsidR="00647F7A" w:rsidRPr="00D43E09" w:rsidRDefault="00647F7A" w:rsidP="00647F7A">
      <w:pPr>
        <w:pStyle w:val="NormalWeb"/>
        <w:spacing w:before="0" w:beforeAutospacing="0" w:after="0" w:afterAutospacing="0" w:line="320" w:lineRule="atLeast"/>
        <w:jc w:val="both"/>
        <w:rPr>
          <w:b/>
          <w:sz w:val="28"/>
          <w:szCs w:val="28"/>
        </w:rPr>
      </w:pPr>
      <w:r w:rsidRPr="00D43E09">
        <w:rPr>
          <w:sz w:val="28"/>
          <w:szCs w:val="28"/>
        </w:rPr>
        <w:tab/>
      </w:r>
      <w:r w:rsidRPr="00D43E09">
        <w:rPr>
          <w:b/>
          <w:sz w:val="28"/>
          <w:szCs w:val="28"/>
        </w:rPr>
        <w:t>II. Tin trong nước</w:t>
      </w:r>
    </w:p>
    <w:p w:rsidR="00B80FC8" w:rsidRPr="00D43E09" w:rsidRDefault="00647F7A" w:rsidP="0007742E">
      <w:pPr>
        <w:pStyle w:val="Heading2"/>
        <w:spacing w:before="0" w:beforeAutospacing="0" w:after="0" w:afterAutospacing="0"/>
        <w:ind w:firstLine="720"/>
        <w:jc w:val="both"/>
        <w:rPr>
          <w:sz w:val="28"/>
          <w:szCs w:val="28"/>
        </w:rPr>
      </w:pPr>
      <w:r w:rsidRPr="00D43E09">
        <w:rPr>
          <w:sz w:val="28"/>
          <w:szCs w:val="28"/>
        </w:rPr>
        <w:t xml:space="preserve">1. </w:t>
      </w:r>
      <w:r w:rsidR="0007742E" w:rsidRPr="00D43E09">
        <w:rPr>
          <w:b w:val="0"/>
          <w:sz w:val="28"/>
          <w:szCs w:val="28"/>
        </w:rPr>
        <w:t xml:space="preserve">Theo Quyết định 722/QĐ-TTg của Thủ tướng Chính phủ, sẽ tổ chức Tổng điều tra dân số và nhà ở năm 2019 từ 0 giờ ngày 1/4/2019 </w:t>
      </w:r>
      <w:r w:rsidR="00B80FC8" w:rsidRPr="00D43E09">
        <w:rPr>
          <w:b w:val="0"/>
          <w:sz w:val="28"/>
          <w:szCs w:val="28"/>
        </w:rPr>
        <w:t>trên quy mô toàn quốc chính thức bắt đầu, với sự tham gia của hơn 122.000 điều tra viên. Thông tin chung về dân số, tình trạng di cư, hôn nhân, mức độ sinh - chết và phát triển dân số, tình trạng lao động, việc làm, tình trạng về nhà ở và nhiều nội dung thông tin khác sẽ được Tổng cục Thống kê tiến hành thu thập.</w:t>
      </w:r>
    </w:p>
    <w:p w:rsidR="00B80FC8" w:rsidRPr="00D43E09" w:rsidRDefault="00B80FC8" w:rsidP="0007742E">
      <w:pPr>
        <w:pStyle w:val="NormalWeb"/>
        <w:spacing w:before="0" w:beforeAutospacing="0" w:after="0" w:afterAutospacing="0"/>
        <w:ind w:firstLine="720"/>
        <w:jc w:val="both"/>
        <w:rPr>
          <w:sz w:val="28"/>
          <w:szCs w:val="28"/>
        </w:rPr>
      </w:pPr>
      <w:r w:rsidRPr="00D43E09">
        <w:rPr>
          <w:sz w:val="28"/>
          <w:szCs w:val="28"/>
        </w:rPr>
        <w:t xml:space="preserve">Tổng điều tra dân số và nhà ở năm 2019 (Tổng điều tra) nhằm thu thập thông tin cơ bản về dân số và nhà ở phục vụ công tác nghiên cứu, phân tích quá trình phát triển dân số và nhà ở trên toàn bộ lãnh thổ nước Cộng hòa xã hội chủ nghĩa Việt Nam; đáp ứng nhu cầu thông tin đánh giá kết quả thực hiện các kế hoạch phát triển kinh tế - xã hội giai đoạn 2011 - 2020 và xây dựng chiến lược và các kế hoạch phát triển kinh tế - xã hội giai đoạn 2021 - 2030; phục vụ công tác giám sát thực hiện Nghị quyết của Ban Chấp hành Trung ương Đảng khóa XII về công tác dân số trong tình hình mới; giám sát các Mục tiêu phát triển bền vững của Liên Hợp Quốc mà Chính phủ Việt Nam đã cam kết; cung cấp thông tin phục vụ xây dựng cơ sở dữ liệu tổng hợp về dân số. </w:t>
      </w:r>
    </w:p>
    <w:p w:rsidR="00647F7A" w:rsidRPr="00D43E09" w:rsidRDefault="00647F7A" w:rsidP="005811D8">
      <w:pPr>
        <w:pStyle w:val="Heading2"/>
        <w:spacing w:before="0" w:beforeAutospacing="0" w:after="0" w:afterAutospacing="0"/>
        <w:ind w:firstLine="720"/>
        <w:jc w:val="both"/>
        <w:rPr>
          <w:b w:val="0"/>
          <w:i/>
          <w:sz w:val="28"/>
          <w:szCs w:val="28"/>
        </w:rPr>
      </w:pPr>
      <w:r w:rsidRPr="00D43E09">
        <w:rPr>
          <w:b w:val="0"/>
          <w:i/>
          <w:sz w:val="28"/>
          <w:szCs w:val="28"/>
        </w:rPr>
        <w:t xml:space="preserve">(Nguồn: Báo Điện tử Chính phủ Nước CHXHCNVN đưa tin ngày </w:t>
      </w:r>
      <w:r w:rsidR="00B80FC8" w:rsidRPr="00D43E09">
        <w:rPr>
          <w:b w:val="0"/>
          <w:i/>
          <w:sz w:val="28"/>
          <w:szCs w:val="28"/>
        </w:rPr>
        <w:t>01/4</w:t>
      </w:r>
      <w:r w:rsidRPr="00D43E09">
        <w:rPr>
          <w:b w:val="0"/>
          <w:i/>
          <w:sz w:val="28"/>
          <w:szCs w:val="28"/>
        </w:rPr>
        <w:t>/2019)</w:t>
      </w:r>
    </w:p>
    <w:p w:rsidR="00647F7A" w:rsidRPr="00D43E09" w:rsidRDefault="00647F7A" w:rsidP="00647F7A">
      <w:pPr>
        <w:pStyle w:val="Heading2"/>
        <w:spacing w:before="0" w:beforeAutospacing="0" w:after="0" w:afterAutospacing="0"/>
        <w:ind w:firstLine="720"/>
        <w:jc w:val="both"/>
        <w:rPr>
          <w:b w:val="0"/>
          <w:i/>
          <w:sz w:val="16"/>
          <w:szCs w:val="16"/>
        </w:rPr>
      </w:pPr>
    </w:p>
    <w:p w:rsidR="00647F7A" w:rsidRPr="00D43E09" w:rsidRDefault="00647F7A" w:rsidP="00647F7A">
      <w:pPr>
        <w:pStyle w:val="NormalWeb"/>
        <w:shd w:val="clear" w:color="auto" w:fill="FFFFFF"/>
        <w:spacing w:before="0" w:beforeAutospacing="0" w:after="0" w:afterAutospacing="0"/>
        <w:ind w:firstLine="720"/>
        <w:jc w:val="both"/>
        <w:textAlignment w:val="baseline"/>
        <w:rPr>
          <w:b/>
          <w:sz w:val="28"/>
          <w:szCs w:val="28"/>
        </w:rPr>
      </w:pPr>
      <w:r w:rsidRPr="00D43E09">
        <w:rPr>
          <w:b/>
          <w:sz w:val="28"/>
          <w:szCs w:val="28"/>
        </w:rPr>
        <w:t>III. Tin trong tỉnh</w:t>
      </w:r>
    </w:p>
    <w:p w:rsidR="005811D8" w:rsidRPr="00D43E09" w:rsidRDefault="00647F7A" w:rsidP="004767E1">
      <w:pPr>
        <w:pStyle w:val="NormalWeb"/>
        <w:spacing w:before="0" w:beforeAutospacing="0" w:after="0" w:afterAutospacing="0"/>
        <w:ind w:firstLine="720"/>
        <w:jc w:val="both"/>
        <w:rPr>
          <w:b/>
          <w:sz w:val="28"/>
          <w:szCs w:val="28"/>
        </w:rPr>
      </w:pPr>
      <w:r w:rsidRPr="00D43E09">
        <w:rPr>
          <w:rStyle w:val="Strong"/>
          <w:rFonts w:eastAsiaTheme="majorEastAsia"/>
          <w:sz w:val="28"/>
          <w:szCs w:val="28"/>
        </w:rPr>
        <w:t xml:space="preserve">1. </w:t>
      </w:r>
      <w:r w:rsidR="005811D8" w:rsidRPr="00D43E09">
        <w:rPr>
          <w:rStyle w:val="Strong"/>
          <w:b w:val="0"/>
          <w:sz w:val="28"/>
          <w:szCs w:val="28"/>
        </w:rPr>
        <w:t>Chiều 4/4, tại huyện Kon Plông, Đảng ủy Quân cảng Sài Gòn (Quân chủng Hải quân Việt Nam) phối hợp Ban Tuyên giáo Tỉnh uỷ các tỉnh: Kon Tum, Gia Lai, Đăk Nông tổ chức sơ kết công tác phối hợp tuyên truyền biển, đảo năm 2018 và ký kết phối hợp tuyên truyền biển, đảo năm 2019.</w:t>
      </w:r>
    </w:p>
    <w:p w:rsidR="005811D8" w:rsidRPr="00D43E09" w:rsidRDefault="005811D8" w:rsidP="004767E1">
      <w:pPr>
        <w:pStyle w:val="NormalWeb"/>
        <w:spacing w:before="0" w:beforeAutospacing="0" w:after="0" w:afterAutospacing="0"/>
        <w:ind w:firstLine="720"/>
        <w:jc w:val="both"/>
        <w:rPr>
          <w:sz w:val="28"/>
          <w:szCs w:val="28"/>
        </w:rPr>
      </w:pPr>
      <w:r w:rsidRPr="00D43E09">
        <w:rPr>
          <w:sz w:val="28"/>
          <w:szCs w:val="28"/>
        </w:rPr>
        <w:lastRenderedPageBreak/>
        <w:t>Dự hội nghị, về phía tỉnh Kon Tum, có các đồng chí: Nguyễn Văn Hùng - Ủy viên Trung ương Đảng, Bí thư Tỉnh ủy, Chủ tịch HĐND tỉnh; Lê Thị Kim Đơn - Ủy viên Ban Thường vụ Tỉnh ủy, Trưởng Ban Tuyên giáo Tỉnh ủy; Lê Ngọc Tuấn - Ủy viên Ban Thường vụ Tỉnh ủy, Phó Chủ tịch Thường trực UBND tỉnh; đại diện lãnh đạo HĐND tỉnh, UBND tỉnh, Ủy ban MTTQVN tỉnh; lãnh đạo một số sở, ban, ngành liên quan của tỉnh và huyện Kon Plông.</w:t>
      </w:r>
    </w:p>
    <w:p w:rsidR="005811D8" w:rsidRPr="00D43E09" w:rsidRDefault="005811D8" w:rsidP="004767E1">
      <w:pPr>
        <w:pStyle w:val="NormalWeb"/>
        <w:spacing w:before="0" w:beforeAutospacing="0" w:after="0" w:afterAutospacing="0"/>
        <w:ind w:firstLine="720"/>
        <w:jc w:val="both"/>
        <w:rPr>
          <w:sz w:val="28"/>
          <w:szCs w:val="28"/>
        </w:rPr>
      </w:pPr>
      <w:r w:rsidRPr="00D43E09">
        <w:rPr>
          <w:sz w:val="28"/>
          <w:szCs w:val="28"/>
        </w:rPr>
        <w:t>Về phía Quân chủng Hải quân Việt Nam có đồng chí Phạm Văn Luyện - Chuẩn Đô đốc, Phó Chủ nhiệm Chính trị Quân chủng Hải quân Việt Nam; Thượng tá Nguyễn Năng Toàn - Phó Tổng Giám đốc Tổng công ty Tân Cảng Sài Gòn, cùng các thành viên đoàn công tác.    </w:t>
      </w:r>
    </w:p>
    <w:p w:rsidR="00647F7A" w:rsidRPr="00D43E09" w:rsidRDefault="00647F7A" w:rsidP="004767E1">
      <w:pPr>
        <w:pStyle w:val="NormalWeb"/>
        <w:spacing w:before="0" w:beforeAutospacing="0" w:after="0" w:afterAutospacing="0"/>
        <w:ind w:firstLine="720"/>
        <w:jc w:val="both"/>
        <w:rPr>
          <w:i/>
          <w:sz w:val="28"/>
          <w:szCs w:val="28"/>
        </w:rPr>
      </w:pPr>
      <w:r w:rsidRPr="00D43E09">
        <w:rPr>
          <w:i/>
          <w:sz w:val="28"/>
          <w:szCs w:val="28"/>
        </w:rPr>
        <w:t xml:space="preserve">(Nguồn: Báo Điện tử tỉnh Kon Tum đưa tin ngày </w:t>
      </w:r>
      <w:r w:rsidR="005811D8" w:rsidRPr="00D43E09">
        <w:rPr>
          <w:i/>
          <w:sz w:val="28"/>
          <w:szCs w:val="28"/>
        </w:rPr>
        <w:t>04</w:t>
      </w:r>
      <w:r w:rsidRPr="00D43E09">
        <w:rPr>
          <w:i/>
          <w:sz w:val="28"/>
          <w:szCs w:val="28"/>
        </w:rPr>
        <w:t>/</w:t>
      </w:r>
      <w:r w:rsidR="005811D8" w:rsidRPr="00D43E09">
        <w:rPr>
          <w:i/>
          <w:sz w:val="28"/>
          <w:szCs w:val="28"/>
        </w:rPr>
        <w:t>4</w:t>
      </w:r>
      <w:r w:rsidRPr="00D43E09">
        <w:rPr>
          <w:i/>
          <w:sz w:val="28"/>
          <w:szCs w:val="28"/>
        </w:rPr>
        <w:t>/2019)</w:t>
      </w:r>
    </w:p>
    <w:p w:rsidR="004767E1" w:rsidRPr="00D43E09" w:rsidRDefault="004767E1" w:rsidP="004767E1">
      <w:pPr>
        <w:pStyle w:val="NormalWeb"/>
        <w:spacing w:before="0" w:beforeAutospacing="0" w:after="0" w:afterAutospacing="0"/>
        <w:ind w:firstLine="720"/>
        <w:jc w:val="both"/>
        <w:rPr>
          <w:b/>
          <w:sz w:val="28"/>
          <w:szCs w:val="28"/>
        </w:rPr>
      </w:pPr>
      <w:r w:rsidRPr="00D43E09">
        <w:rPr>
          <w:rStyle w:val="Strong"/>
          <w:sz w:val="28"/>
          <w:szCs w:val="28"/>
        </w:rPr>
        <w:t xml:space="preserve">2. </w:t>
      </w:r>
      <w:r w:rsidRPr="00D43E09">
        <w:rPr>
          <w:rStyle w:val="Strong"/>
          <w:b w:val="0"/>
          <w:sz w:val="28"/>
          <w:szCs w:val="28"/>
        </w:rPr>
        <w:t>Chiều 4/4, Giáo sư, Tiến sĩ Nguyễn Xuân Thắng – Bí thư Trung ương Đảng, Chủ tịch Hội đồng lý luận Trung ương, Giám đốc Học viện Chính trị Quốc gia Hồ Chí Minh thăm và làm việc với cán bộ, viên chức Trường Chính trị tỉnh Kon Tum.</w:t>
      </w:r>
    </w:p>
    <w:p w:rsidR="004767E1" w:rsidRPr="00D43E09" w:rsidRDefault="004767E1" w:rsidP="004767E1">
      <w:pPr>
        <w:pStyle w:val="NormalWeb"/>
        <w:spacing w:before="0" w:beforeAutospacing="0" w:after="0" w:afterAutospacing="0"/>
        <w:ind w:firstLine="720"/>
        <w:jc w:val="both"/>
        <w:rPr>
          <w:sz w:val="28"/>
          <w:szCs w:val="28"/>
        </w:rPr>
      </w:pPr>
      <w:r w:rsidRPr="00D43E09">
        <w:rPr>
          <w:sz w:val="28"/>
          <w:szCs w:val="28"/>
        </w:rPr>
        <w:t>Tham dự buổi làm việc, về phía tỉnh Kon Tum có đồng chí Kring Ba - Ủy viên Ban Thường vụ Tỉnh ủy, Phó Chủ tịch Thường trực HĐND tỉnh; đại diện lãnh đạo Ban Tuyên giáo Tỉnh ủy, Ban Tổ chức Tỉnh ủy, Văn phòng Tỉnh ủy, Văn phòng UBND tỉnh, lãnh đạo Sở Nội vụ.</w:t>
      </w:r>
    </w:p>
    <w:p w:rsidR="004767E1" w:rsidRPr="00D43E09" w:rsidRDefault="004767E1" w:rsidP="004767E1">
      <w:pPr>
        <w:pStyle w:val="NormalWeb"/>
        <w:spacing w:before="0" w:beforeAutospacing="0" w:after="0" w:afterAutospacing="0"/>
        <w:ind w:firstLine="720"/>
        <w:jc w:val="both"/>
        <w:rPr>
          <w:sz w:val="28"/>
          <w:szCs w:val="28"/>
        </w:rPr>
      </w:pPr>
      <w:r w:rsidRPr="00D43E09">
        <w:rPr>
          <w:sz w:val="28"/>
          <w:szCs w:val="28"/>
        </w:rPr>
        <w:t>Giáo sư, Tiến sĩ Nguyễn Xuân Thắng đề nghị Trường Chính trị tỉnh Kon Tum tiếp tục tổ chức tốt các kỳ thi, nâng cao chất lượng công tác đào tạo, bồi dưỡng cán bộ; đẩy mạnh công tác nghiên cứu khoa học, trong đó lựa chọn, đề xuất các đề tài phải sát với tình hình thực tế địa phương; bên cạnh chú trọng nâng cao trình độ lý luận, chuyên môn nghiệp vụ cần quan tâm hơn đến việc nâng cao năng lực thực tiễn cho đội ngũ giảng viên; tiếp tục quan tâm xây dựng đội ngũ giảng viên về số lượng lẫn chất lượng, trong đó đặc biệt chú trọng công tác đưa giảng viên đi đào tạo và tạo điều kiện để giảng viên đi thực tế; đẩy mạnh ứng dụng công nghệ thông tin trong quản lý và giảng dạy.</w:t>
      </w:r>
    </w:p>
    <w:p w:rsidR="004767E1" w:rsidRPr="00D43E09" w:rsidRDefault="004767E1" w:rsidP="004767E1">
      <w:pPr>
        <w:pStyle w:val="NormalWeb"/>
        <w:spacing w:before="0" w:beforeAutospacing="0" w:after="0" w:afterAutospacing="0"/>
        <w:ind w:firstLine="720"/>
        <w:jc w:val="both"/>
        <w:rPr>
          <w:i/>
          <w:sz w:val="28"/>
          <w:szCs w:val="28"/>
        </w:rPr>
      </w:pPr>
      <w:r w:rsidRPr="00D43E09">
        <w:rPr>
          <w:i/>
          <w:sz w:val="28"/>
          <w:szCs w:val="28"/>
        </w:rPr>
        <w:t>(Nguồn: Báo Điện tử tỉnh Kon Tum đưa tin ngày 04/4/2019)</w:t>
      </w:r>
    </w:p>
    <w:p w:rsidR="00647F7A" w:rsidRPr="00D43E09" w:rsidRDefault="00647F7A" w:rsidP="00647F7A">
      <w:pPr>
        <w:pStyle w:val="NormalWeb"/>
        <w:spacing w:before="0" w:beforeAutospacing="0" w:after="0" w:afterAutospacing="0"/>
        <w:jc w:val="both"/>
        <w:rPr>
          <w:i/>
          <w:sz w:val="28"/>
          <w:szCs w:val="28"/>
        </w:rPr>
      </w:pPr>
    </w:p>
    <w:p w:rsidR="00647F7A" w:rsidRPr="00D43E09" w:rsidRDefault="00647F7A" w:rsidP="00647F7A">
      <w:pPr>
        <w:pStyle w:val="NormalWeb"/>
        <w:shd w:val="clear" w:color="auto" w:fill="FFFFFF"/>
        <w:spacing w:before="0" w:beforeAutospacing="0" w:after="0" w:afterAutospacing="0"/>
        <w:jc w:val="both"/>
        <w:rPr>
          <w:sz w:val="28"/>
          <w:szCs w:val="28"/>
        </w:rPr>
      </w:pPr>
      <w:r w:rsidRPr="00D43E09">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647F7A" w:rsidRPr="00D43E09" w:rsidRDefault="00647F7A" w:rsidP="00647F7A"/>
    <w:p w:rsidR="00246333" w:rsidRPr="00D43E09" w:rsidRDefault="00246333"/>
    <w:sectPr w:rsidR="00246333" w:rsidRPr="00D43E09" w:rsidSect="00090C2B">
      <w:footerReference w:type="default" r:id="rId4"/>
      <w:pgSz w:w="11907" w:h="16840" w:code="9"/>
      <w:pgMar w:top="1021" w:right="1021"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D43E09">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D43E0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47F7A"/>
    <w:rsid w:val="0007742E"/>
    <w:rsid w:val="00246333"/>
    <w:rsid w:val="003B486D"/>
    <w:rsid w:val="0044249D"/>
    <w:rsid w:val="004767E1"/>
    <w:rsid w:val="005811D8"/>
    <w:rsid w:val="00647F7A"/>
    <w:rsid w:val="00651161"/>
    <w:rsid w:val="0083104F"/>
    <w:rsid w:val="009A2AFD"/>
    <w:rsid w:val="00B80FC8"/>
    <w:rsid w:val="00D43E09"/>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7A"/>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647F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F7A"/>
    <w:rPr>
      <w:rFonts w:ascii="Times New Roman" w:eastAsia="Times New Roman" w:hAnsi="Times New Roman" w:cs="Times New Roman"/>
      <w:b/>
      <w:bCs/>
      <w:sz w:val="36"/>
      <w:szCs w:val="36"/>
    </w:rPr>
  </w:style>
  <w:style w:type="paragraph" w:styleId="NormalWeb">
    <w:name w:val="Normal (Web)"/>
    <w:basedOn w:val="Normal"/>
    <w:uiPriority w:val="99"/>
    <w:rsid w:val="00647F7A"/>
    <w:pPr>
      <w:spacing w:before="100" w:beforeAutospacing="1" w:after="100" w:afterAutospacing="1"/>
    </w:pPr>
    <w:rPr>
      <w:sz w:val="24"/>
      <w:szCs w:val="24"/>
    </w:rPr>
  </w:style>
  <w:style w:type="paragraph" w:styleId="Footer">
    <w:name w:val="footer"/>
    <w:basedOn w:val="Normal"/>
    <w:link w:val="FooterChar"/>
    <w:uiPriority w:val="99"/>
    <w:unhideWhenUsed/>
    <w:rsid w:val="00647F7A"/>
    <w:pPr>
      <w:tabs>
        <w:tab w:val="center" w:pos="4680"/>
        <w:tab w:val="right" w:pos="9360"/>
      </w:tabs>
    </w:pPr>
  </w:style>
  <w:style w:type="character" w:customStyle="1" w:styleId="FooterChar">
    <w:name w:val="Footer Char"/>
    <w:basedOn w:val="DefaultParagraphFont"/>
    <w:link w:val="Footer"/>
    <w:uiPriority w:val="99"/>
    <w:rsid w:val="00647F7A"/>
    <w:rPr>
      <w:rFonts w:ascii="Times New Roman" w:eastAsia="Times New Roman" w:hAnsi="Times New Roman" w:cs="Times New Roman"/>
      <w:sz w:val="28"/>
      <w:szCs w:val="28"/>
    </w:rPr>
  </w:style>
  <w:style w:type="character" w:styleId="Strong">
    <w:name w:val="Strong"/>
    <w:basedOn w:val="DefaultParagraphFont"/>
    <w:uiPriority w:val="22"/>
    <w:qFormat/>
    <w:rsid w:val="00647F7A"/>
    <w:rPr>
      <w:b/>
      <w:bCs/>
    </w:rPr>
  </w:style>
</w:styles>
</file>

<file path=word/webSettings.xml><?xml version="1.0" encoding="utf-8"?>
<w:webSettings xmlns:r="http://schemas.openxmlformats.org/officeDocument/2006/relationships" xmlns:w="http://schemas.openxmlformats.org/wordprocessingml/2006/main">
  <w:divs>
    <w:div w:id="748774092">
      <w:bodyDiv w:val="1"/>
      <w:marLeft w:val="0"/>
      <w:marRight w:val="0"/>
      <w:marTop w:val="0"/>
      <w:marBottom w:val="0"/>
      <w:divBdr>
        <w:top w:val="none" w:sz="0" w:space="0" w:color="auto"/>
        <w:left w:val="none" w:sz="0" w:space="0" w:color="auto"/>
        <w:bottom w:val="none" w:sz="0" w:space="0" w:color="auto"/>
        <w:right w:val="none" w:sz="0" w:space="0" w:color="auto"/>
      </w:divBdr>
    </w:div>
    <w:div w:id="1124806911">
      <w:bodyDiv w:val="1"/>
      <w:marLeft w:val="0"/>
      <w:marRight w:val="0"/>
      <w:marTop w:val="0"/>
      <w:marBottom w:val="0"/>
      <w:divBdr>
        <w:top w:val="none" w:sz="0" w:space="0" w:color="auto"/>
        <w:left w:val="none" w:sz="0" w:space="0" w:color="auto"/>
        <w:bottom w:val="none" w:sz="0" w:space="0" w:color="auto"/>
        <w:right w:val="none" w:sz="0" w:space="0" w:color="auto"/>
      </w:divBdr>
    </w:div>
    <w:div w:id="1751847489">
      <w:bodyDiv w:val="1"/>
      <w:marLeft w:val="0"/>
      <w:marRight w:val="0"/>
      <w:marTop w:val="0"/>
      <w:marBottom w:val="0"/>
      <w:divBdr>
        <w:top w:val="none" w:sz="0" w:space="0" w:color="auto"/>
        <w:left w:val="none" w:sz="0" w:space="0" w:color="auto"/>
        <w:bottom w:val="none" w:sz="0" w:space="0" w:color="auto"/>
        <w:right w:val="none" w:sz="0" w:space="0" w:color="auto"/>
      </w:divBdr>
    </w:div>
    <w:div w:id="1895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dcterms:created xsi:type="dcterms:W3CDTF">2019-04-05T07:32:00Z</dcterms:created>
  <dcterms:modified xsi:type="dcterms:W3CDTF">2019-04-05T08:07:00Z</dcterms:modified>
</cp:coreProperties>
</file>